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3E" w:rsidRPr="005C6309" w:rsidRDefault="006C6F9F" w:rsidP="00FA53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A533E" w:rsidRPr="005C6309">
        <w:rPr>
          <w:rFonts w:ascii="Arial" w:hAnsi="Arial" w:cs="Arial"/>
          <w:b/>
          <w:sz w:val="24"/>
          <w:szCs w:val="24"/>
        </w:rPr>
        <w:t>. února 2021</w:t>
      </w:r>
    </w:p>
    <w:p w:rsidR="00FA533E" w:rsidRPr="00FD7E35" w:rsidRDefault="00FA533E" w:rsidP="00FA533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533E" w:rsidRPr="00B75973" w:rsidRDefault="00091038" w:rsidP="00FA533E">
      <w:pPr>
        <w:jc w:val="both"/>
        <w:rPr>
          <w:rFonts w:ascii="Arial" w:hAnsi="Arial" w:cs="Arial"/>
          <w:b/>
          <w:sz w:val="28"/>
          <w:szCs w:val="24"/>
        </w:rPr>
      </w:pPr>
      <w:r w:rsidRPr="00B75973">
        <w:rPr>
          <w:rFonts w:ascii="Arial" w:hAnsi="Arial" w:cs="Arial"/>
          <w:b/>
          <w:sz w:val="28"/>
          <w:szCs w:val="24"/>
        </w:rPr>
        <w:t>Moravská zemská knihovna</w:t>
      </w:r>
      <w:r w:rsidR="006F1B4B" w:rsidRPr="00B75973">
        <w:rPr>
          <w:rFonts w:ascii="Arial" w:hAnsi="Arial" w:cs="Arial"/>
          <w:b/>
          <w:sz w:val="28"/>
          <w:szCs w:val="24"/>
        </w:rPr>
        <w:t xml:space="preserve"> vyhlašuje </w:t>
      </w:r>
      <w:r w:rsidR="00D429F4" w:rsidRPr="00B75973">
        <w:rPr>
          <w:rFonts w:ascii="Arial" w:hAnsi="Arial" w:cs="Arial"/>
          <w:b/>
          <w:sz w:val="28"/>
          <w:szCs w:val="24"/>
        </w:rPr>
        <w:t>nov</w:t>
      </w:r>
      <w:r w:rsidR="00151AE5" w:rsidRPr="00B75973">
        <w:rPr>
          <w:rFonts w:ascii="Arial" w:hAnsi="Arial" w:cs="Arial"/>
          <w:b/>
          <w:sz w:val="28"/>
          <w:szCs w:val="24"/>
        </w:rPr>
        <w:t>é</w:t>
      </w:r>
      <w:r w:rsidR="004C277D" w:rsidRPr="00B75973">
        <w:rPr>
          <w:rFonts w:ascii="Arial" w:hAnsi="Arial" w:cs="Arial"/>
          <w:b/>
          <w:sz w:val="28"/>
          <w:szCs w:val="24"/>
        </w:rPr>
        <w:t xml:space="preserve"> </w:t>
      </w:r>
      <w:r w:rsidR="006F1B4B" w:rsidRPr="00B75973">
        <w:rPr>
          <w:rFonts w:ascii="Arial" w:hAnsi="Arial" w:cs="Arial"/>
          <w:b/>
          <w:sz w:val="28"/>
          <w:szCs w:val="24"/>
        </w:rPr>
        <w:t>rezidenční pobyt</w:t>
      </w:r>
      <w:r w:rsidR="00151AE5" w:rsidRPr="00B75973">
        <w:rPr>
          <w:rFonts w:ascii="Arial" w:hAnsi="Arial" w:cs="Arial"/>
          <w:b/>
          <w:sz w:val="28"/>
          <w:szCs w:val="24"/>
        </w:rPr>
        <w:t>y</w:t>
      </w:r>
      <w:r w:rsidR="006F1B4B" w:rsidRPr="00B75973">
        <w:rPr>
          <w:rFonts w:ascii="Arial" w:hAnsi="Arial" w:cs="Arial"/>
          <w:b/>
          <w:sz w:val="28"/>
          <w:szCs w:val="24"/>
        </w:rPr>
        <w:t xml:space="preserve"> pro běloruské spisovatele</w:t>
      </w:r>
      <w:r w:rsidR="004C277D" w:rsidRPr="00B75973">
        <w:rPr>
          <w:rFonts w:ascii="Arial" w:hAnsi="Arial" w:cs="Arial"/>
          <w:b/>
          <w:sz w:val="28"/>
          <w:szCs w:val="24"/>
        </w:rPr>
        <w:t>.</w:t>
      </w:r>
    </w:p>
    <w:p w:rsidR="00FA533E" w:rsidRPr="00FD7E35" w:rsidRDefault="00FA533E" w:rsidP="00FA533E">
      <w:pPr>
        <w:jc w:val="both"/>
        <w:rPr>
          <w:rFonts w:ascii="Arial" w:hAnsi="Arial" w:cs="Arial"/>
          <w:b/>
          <w:sz w:val="24"/>
          <w:szCs w:val="24"/>
        </w:rPr>
      </w:pPr>
    </w:p>
    <w:p w:rsidR="002B105E" w:rsidRDefault="002B105E" w:rsidP="002B105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Moravská zemská knihovna –  sekce České literární centrum, ve spolupráci s Ambasádou nezávislé běloruské kultury při Centru experimentálního divadla v Brně, vyhlašuje výběrové řízení na rezidenční pobyty v Brně a v Praze pro běloruské spisovatelky a spisovatele.</w:t>
      </w:r>
    </w:p>
    <w:p w:rsidR="004C277D" w:rsidRPr="00FD7E35" w:rsidRDefault="004C277D" w:rsidP="006F1B4B">
      <w:pPr>
        <w:spacing w:before="100" w:beforeAutospacing="1" w:after="100" w:afterAutospacing="1"/>
        <w:outlineLvl w:val="4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Běloruští spisovatelé mohou strávit v Praze </w:t>
      </w:r>
      <w:r w:rsidR="00151AE5"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či</w:t>
      </w:r>
      <w:r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 Brně </w:t>
      </w:r>
      <w:r w:rsidR="00D429F4"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čtyři</w:t>
      </w:r>
      <w:r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týdny na studijním a tvůrčím rezidenčním pobytu.</w:t>
      </w:r>
      <w:r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 Brně budou mít rezidenti </w:t>
      </w:r>
      <w:r w:rsidR="00D429F4"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navíc </w:t>
      </w:r>
      <w:r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>neomezený přístup k fondům Moravské zemské knihovny. Výzva není omezena věkem</w:t>
      </w:r>
      <w:r w:rsidR="00D61159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>ani státním občanstvím. Je určena autorkám a autorům píšícím bělorusky nebo rusky.</w:t>
      </w:r>
      <w:r w:rsidR="00D429F4"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Jedinou podmínkou je alespoň jedna vydaná kniha poezie, prózy či uvedená divadelní hra. </w:t>
      </w:r>
      <w:r w:rsidR="00D429F4"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Zájemci mohou přihlášky podávat až do pondělí 15. března 2021.</w:t>
      </w:r>
      <w:r w:rsidR="00151AE5"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Rezidence pro jednoho autora v Brně a jednoho v Praze bude probíhat od 15. května do 15. června 2021.</w:t>
      </w:r>
    </w:p>
    <w:p w:rsidR="00151AE5" w:rsidRPr="00FD7E35" w:rsidRDefault="004C277D" w:rsidP="00FD7E35">
      <w:p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FD7E35">
        <w:rPr>
          <w:rFonts w:ascii="Arial" w:eastAsia="Times New Roman" w:hAnsi="Arial" w:cs="Arial"/>
          <w:bCs/>
          <w:i/>
          <w:sz w:val="24"/>
          <w:szCs w:val="28"/>
          <w:lang w:eastAsia="cs-CZ"/>
        </w:rPr>
        <w:t>„</w:t>
      </w:r>
      <w:r w:rsidR="00FD7E35" w:rsidRPr="00FD7E35">
        <w:rPr>
          <w:rFonts w:ascii="Arial" w:eastAsiaTheme="minorHAnsi" w:hAnsi="Arial" w:cs="Arial"/>
          <w:sz w:val="24"/>
          <w:szCs w:val="28"/>
        </w:rPr>
        <w:t>Rezidence, alespoň tak, jak je organizujeme, mají za úkol posílit  vzájemné poznání. Proto klademe důraz na zapojení rezidentů do literárního života. Všechno ostatní</w:t>
      </w:r>
      <w:r w:rsidR="00D61159">
        <w:rPr>
          <w:rFonts w:ascii="Arial" w:eastAsiaTheme="minorHAnsi" w:hAnsi="Arial" w:cs="Arial"/>
          <w:sz w:val="24"/>
          <w:szCs w:val="28"/>
        </w:rPr>
        <w:t xml:space="preserve"> </w:t>
      </w:r>
      <w:r w:rsidR="00FD7E35" w:rsidRPr="00FD7E35">
        <w:rPr>
          <w:rFonts w:ascii="Arial" w:eastAsiaTheme="minorHAnsi" w:hAnsi="Arial" w:cs="Arial"/>
          <w:sz w:val="24"/>
          <w:szCs w:val="28"/>
        </w:rPr>
        <w:t xml:space="preserve">přichází za tím – ať už jsou to otázky spojené s rolí literatury ve společnosti či společenské odpovědnosti spisovatele, otázky aktualizující témata, </w:t>
      </w:r>
      <w:r w:rsidR="005F4E56" w:rsidRPr="00FD7E35">
        <w:rPr>
          <w:rFonts w:ascii="Arial" w:eastAsiaTheme="minorHAnsi" w:hAnsi="Arial" w:cs="Arial"/>
          <w:sz w:val="24"/>
          <w:szCs w:val="28"/>
        </w:rPr>
        <w:t>kter</w:t>
      </w:r>
      <w:r w:rsidR="005F4E56">
        <w:rPr>
          <w:rFonts w:ascii="Arial" w:eastAsiaTheme="minorHAnsi" w:hAnsi="Arial" w:cs="Arial"/>
          <w:sz w:val="24"/>
          <w:szCs w:val="28"/>
        </w:rPr>
        <w:t>á</w:t>
      </w:r>
      <w:r w:rsidR="005F4E56" w:rsidRPr="00FD7E35">
        <w:rPr>
          <w:rFonts w:ascii="Arial" w:eastAsiaTheme="minorHAnsi" w:hAnsi="Arial" w:cs="Arial"/>
          <w:sz w:val="24"/>
          <w:szCs w:val="28"/>
        </w:rPr>
        <w:t xml:space="preserve"> </w:t>
      </w:r>
      <w:r w:rsidR="00FD7E35" w:rsidRPr="00FD7E35">
        <w:rPr>
          <w:rFonts w:ascii="Arial" w:eastAsiaTheme="minorHAnsi" w:hAnsi="Arial" w:cs="Arial"/>
          <w:sz w:val="24"/>
          <w:szCs w:val="28"/>
        </w:rPr>
        <w:t>nás spojují</w:t>
      </w:r>
      <w:r w:rsidR="005F4E56">
        <w:rPr>
          <w:rFonts w:ascii="Arial" w:eastAsiaTheme="minorHAnsi" w:hAnsi="Arial" w:cs="Arial"/>
          <w:sz w:val="24"/>
          <w:szCs w:val="28"/>
        </w:rPr>
        <w:t xml:space="preserve">, </w:t>
      </w:r>
      <w:r w:rsidR="00FD7E35" w:rsidRPr="00FD7E35">
        <w:rPr>
          <w:rFonts w:ascii="Arial" w:eastAsiaTheme="minorHAnsi" w:hAnsi="Arial" w:cs="Arial"/>
          <w:sz w:val="24"/>
          <w:szCs w:val="28"/>
        </w:rPr>
        <w:t xml:space="preserve">nebo rozdělují a pro něž literatura hledá formy vyjádření, nebo jen prostě lidský zájem jednoho o druhého.  A pak nezbývá než udělat vše pro to, aby taková rezidence byla začátkem stabilnější pozornosti. </w:t>
      </w:r>
      <w:r w:rsidR="005F4E56">
        <w:rPr>
          <w:rFonts w:ascii="Arial" w:eastAsiaTheme="minorHAnsi" w:hAnsi="Arial" w:cs="Arial"/>
          <w:sz w:val="24"/>
          <w:szCs w:val="28"/>
        </w:rPr>
        <w:t>O</w:t>
      </w:r>
      <w:r w:rsidR="00FD7E35" w:rsidRPr="00FD7E35">
        <w:rPr>
          <w:rFonts w:ascii="Arial" w:eastAsiaTheme="minorHAnsi" w:hAnsi="Arial" w:cs="Arial"/>
          <w:sz w:val="24"/>
          <w:szCs w:val="28"/>
        </w:rPr>
        <w:t xml:space="preserve"> to nám jde především</w:t>
      </w:r>
      <w:r w:rsidR="000C2F9E">
        <w:rPr>
          <w:rFonts w:ascii="Arial" w:eastAsiaTheme="minorHAnsi" w:hAnsi="Arial" w:cs="Arial"/>
          <w:sz w:val="24"/>
          <w:szCs w:val="28"/>
        </w:rPr>
        <w:t>,</w:t>
      </w:r>
      <w:r w:rsidR="00FD7E35" w:rsidRPr="00FD7E35">
        <w:rPr>
          <w:rFonts w:ascii="Arial" w:eastAsiaTheme="minorHAnsi" w:hAnsi="Arial" w:cs="Arial"/>
          <w:sz w:val="24"/>
          <w:szCs w:val="28"/>
        </w:rPr>
        <w:t xml:space="preserve">“ </w:t>
      </w:r>
      <w:r w:rsidR="006F1B4B"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uvedl </w:t>
      </w:r>
      <w:r w:rsidR="006F1B4B" w:rsidRPr="00FD7E3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prof. Tomáš Kubíček</w:t>
      </w:r>
      <w:r w:rsidR="006F1B4B"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ředitel </w:t>
      </w:r>
      <w:r w:rsidR="00FD7E35" w:rsidRPr="00FD7E35">
        <w:rPr>
          <w:rFonts w:ascii="Arial" w:eastAsia="Times New Roman" w:hAnsi="Arial" w:cs="Arial"/>
          <w:bCs/>
          <w:sz w:val="24"/>
          <w:szCs w:val="24"/>
          <w:lang w:eastAsia="cs-CZ"/>
        </w:rPr>
        <w:t>MZK.</w:t>
      </w:r>
    </w:p>
    <w:p w:rsidR="00FD7E35" w:rsidRDefault="00FD7E35" w:rsidP="00FD7E35">
      <w:pPr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</w:p>
    <w:p w:rsidR="000C2F9E" w:rsidRDefault="000C2F9E" w:rsidP="00FD7E35">
      <w:pPr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„Před pár týdny jsme při Centru experimentálního divadla založili Ambasádu nezávislé běloruské kultury. Jejím cílem je iniciovat spolupráci s nezávislými běloruskými umělci a skupinami, kteří jsou v současné době ve své domovské zemi tvrdě potlačováni. Jsme šťastní, že naše iniciativa vyústila ve spolupráci s Českým literárním centrem a k vypsání rezidenčního pobytu</w:t>
      </w:r>
      <w:r w:rsidR="009258E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pro dva běloruské autory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 Jsem přesvědčen, že tyto aktivity mají hluboký smysl</w:t>
      </w:r>
      <w:r w:rsidR="009258E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a význam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,“ doplňuje </w:t>
      </w:r>
      <w:r w:rsidRPr="000C2F9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Miroslav </w:t>
      </w:r>
      <w:proofErr w:type="spellStart"/>
      <w:r w:rsidRPr="000C2F9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Oščatka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, ředitel CED.</w:t>
      </w:r>
    </w:p>
    <w:p w:rsidR="000C2F9E" w:rsidRPr="000C2F9E" w:rsidRDefault="000C2F9E" w:rsidP="00FD7E35">
      <w:pPr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</w:p>
    <w:p w:rsidR="00FA533E" w:rsidRDefault="004C277D" w:rsidP="00FA533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D7E35">
        <w:rPr>
          <w:rFonts w:ascii="Arial" w:hAnsi="Arial" w:cs="Arial"/>
          <w:bCs/>
          <w:sz w:val="24"/>
          <w:szCs w:val="24"/>
        </w:rPr>
        <w:t xml:space="preserve">Veškeré informace </w:t>
      </w:r>
      <w:r w:rsidR="00D429F4" w:rsidRPr="00FD7E35">
        <w:rPr>
          <w:rFonts w:ascii="Arial" w:hAnsi="Arial" w:cs="Arial"/>
          <w:bCs/>
          <w:sz w:val="24"/>
          <w:szCs w:val="24"/>
        </w:rPr>
        <w:t xml:space="preserve">o rezidenčním pobytu </w:t>
      </w:r>
      <w:r w:rsidRPr="00FD7E35">
        <w:rPr>
          <w:rFonts w:ascii="Arial" w:hAnsi="Arial" w:cs="Arial"/>
          <w:bCs/>
          <w:sz w:val="24"/>
          <w:szCs w:val="24"/>
        </w:rPr>
        <w:t>a dokumenty</w:t>
      </w:r>
      <w:r w:rsidR="00D429F4" w:rsidRPr="00FD7E35">
        <w:rPr>
          <w:rFonts w:ascii="Arial" w:hAnsi="Arial" w:cs="Arial"/>
          <w:bCs/>
          <w:sz w:val="24"/>
          <w:szCs w:val="24"/>
        </w:rPr>
        <w:t xml:space="preserve"> potřebné</w:t>
      </w:r>
      <w:r w:rsidRPr="00FD7E35">
        <w:rPr>
          <w:rFonts w:ascii="Arial" w:hAnsi="Arial" w:cs="Arial"/>
          <w:bCs/>
          <w:sz w:val="24"/>
          <w:szCs w:val="24"/>
        </w:rPr>
        <w:t xml:space="preserve"> pro přihlášení najdete zde:</w:t>
      </w:r>
      <w:r w:rsidR="00151AE5" w:rsidRPr="00FD7E35"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="00151AE5" w:rsidRPr="00FD7E35">
          <w:rPr>
            <w:rStyle w:val="Hypertextovodkaz"/>
            <w:rFonts w:ascii="Arial" w:hAnsi="Arial" w:cs="Arial"/>
            <w:bCs/>
            <w:sz w:val="24"/>
            <w:szCs w:val="24"/>
          </w:rPr>
          <w:t>www.czechlit.cz/cz/rezidencni-pobyty-clc-pro-beloruske-spisovatele/</w:t>
        </w:r>
      </w:hyperlink>
      <w:r w:rsidR="00151AE5" w:rsidRPr="00FD7E35">
        <w:rPr>
          <w:rFonts w:ascii="Arial" w:hAnsi="Arial" w:cs="Arial"/>
          <w:bCs/>
          <w:sz w:val="24"/>
          <w:szCs w:val="24"/>
        </w:rPr>
        <w:t xml:space="preserve"> </w:t>
      </w:r>
    </w:p>
    <w:p w:rsidR="002B105E" w:rsidRPr="00FD7E35" w:rsidRDefault="002B105E" w:rsidP="00FA533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A533E" w:rsidRPr="00B75973" w:rsidRDefault="00FA533E" w:rsidP="00FA533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5973">
        <w:rPr>
          <w:rFonts w:ascii="Arial" w:hAnsi="Arial" w:cs="Arial"/>
          <w:b/>
          <w:bCs/>
          <w:sz w:val="24"/>
          <w:szCs w:val="24"/>
        </w:rPr>
        <w:t>Kontakt:</w:t>
      </w:r>
    </w:p>
    <w:p w:rsidR="00FA533E" w:rsidRPr="00B75973" w:rsidRDefault="00FA533E" w:rsidP="00FA533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5973">
        <w:rPr>
          <w:rFonts w:ascii="Arial" w:hAnsi="Arial" w:cs="Arial"/>
          <w:b/>
          <w:bCs/>
          <w:iCs/>
          <w:sz w:val="24"/>
          <w:szCs w:val="24"/>
        </w:rPr>
        <w:t>Mgr. Bc. Klára Přibylov</w:t>
      </w:r>
      <w:r w:rsidR="000C2F9E" w:rsidRPr="00B75973">
        <w:rPr>
          <w:rFonts w:ascii="Arial" w:hAnsi="Arial" w:cs="Arial"/>
          <w:b/>
          <w:bCs/>
          <w:iCs/>
          <w:sz w:val="24"/>
          <w:szCs w:val="24"/>
        </w:rPr>
        <w:t>á</w:t>
      </w:r>
    </w:p>
    <w:p w:rsidR="00FA533E" w:rsidRPr="00B75973" w:rsidRDefault="00FA533E" w:rsidP="00FA533E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75973">
        <w:rPr>
          <w:rFonts w:ascii="Arial" w:hAnsi="Arial" w:cs="Arial"/>
          <w:bCs/>
          <w:iCs/>
          <w:sz w:val="24"/>
          <w:szCs w:val="24"/>
        </w:rPr>
        <w:t xml:space="preserve">Public Relations </w:t>
      </w:r>
    </w:p>
    <w:p w:rsidR="00B75973" w:rsidRPr="00B75973" w:rsidRDefault="00FD7E35" w:rsidP="00FA533E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75973">
        <w:rPr>
          <w:rFonts w:ascii="Arial" w:hAnsi="Arial" w:cs="Arial"/>
          <w:bCs/>
          <w:iCs/>
          <w:sz w:val="24"/>
          <w:szCs w:val="24"/>
        </w:rPr>
        <w:t>Moravská zemská knihovna</w:t>
      </w:r>
      <w:r w:rsidR="00B75973" w:rsidRPr="00B75973">
        <w:rPr>
          <w:rFonts w:ascii="Arial" w:hAnsi="Arial" w:cs="Arial"/>
          <w:bCs/>
          <w:iCs/>
          <w:sz w:val="24"/>
          <w:szCs w:val="24"/>
        </w:rPr>
        <w:t xml:space="preserve"> / České literární centrum</w:t>
      </w:r>
    </w:p>
    <w:p w:rsidR="00FA533E" w:rsidRPr="00B75973" w:rsidRDefault="00FA533E" w:rsidP="00FA533E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75973">
        <w:rPr>
          <w:rFonts w:ascii="Arial" w:hAnsi="Arial" w:cs="Arial"/>
          <w:bCs/>
          <w:iCs/>
          <w:sz w:val="24"/>
          <w:szCs w:val="24"/>
        </w:rPr>
        <w:t xml:space="preserve">E: </w:t>
      </w:r>
      <w:hyperlink r:id="rId9" w:history="1">
        <w:r w:rsidR="001F64D7" w:rsidRPr="00B75973">
          <w:rPr>
            <w:rStyle w:val="Hypertextovodkaz"/>
            <w:rFonts w:ascii="Arial" w:hAnsi="Arial" w:cs="Arial"/>
            <w:bCs/>
            <w:iCs/>
            <w:sz w:val="24"/>
            <w:szCs w:val="24"/>
          </w:rPr>
          <w:t>Klara.Pribylova@mzk.cz</w:t>
        </w:r>
      </w:hyperlink>
      <w:r w:rsidR="001F64D7" w:rsidRPr="00B759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1F64D7" w:rsidRPr="00B75973">
        <w:rPr>
          <w:rStyle w:val="Hypertextovodkaz"/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B75973">
        <w:rPr>
          <w:rFonts w:ascii="Arial" w:hAnsi="Arial" w:cs="Arial"/>
          <w:bCs/>
          <w:iCs/>
          <w:sz w:val="24"/>
          <w:szCs w:val="24"/>
        </w:rPr>
        <w:t xml:space="preserve">       </w:t>
      </w:r>
    </w:p>
    <w:p w:rsidR="006F1B4B" w:rsidRPr="004C277D" w:rsidRDefault="00FA533E" w:rsidP="00FD7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75973">
        <w:rPr>
          <w:rFonts w:ascii="Arial" w:hAnsi="Arial" w:cs="Arial"/>
          <w:bCs/>
          <w:iCs/>
          <w:sz w:val="24"/>
          <w:szCs w:val="24"/>
        </w:rPr>
        <w:t>T: +420 770 190</w:t>
      </w:r>
      <w:r w:rsidR="000C2F9E" w:rsidRPr="00B75973">
        <w:rPr>
          <w:rFonts w:ascii="Arial" w:hAnsi="Arial" w:cs="Arial"/>
          <w:bCs/>
          <w:iCs/>
          <w:sz w:val="24"/>
          <w:szCs w:val="24"/>
        </w:rPr>
        <w:t> </w:t>
      </w:r>
      <w:r w:rsidRPr="00B75973">
        <w:rPr>
          <w:rFonts w:ascii="Arial" w:hAnsi="Arial" w:cs="Arial"/>
          <w:bCs/>
          <w:iCs/>
          <w:sz w:val="24"/>
          <w:szCs w:val="24"/>
        </w:rPr>
        <w:t>776</w:t>
      </w:r>
    </w:p>
    <w:sectPr w:rsidR="006F1B4B" w:rsidRPr="004C277D" w:rsidSect="005C6309">
      <w:headerReference w:type="even" r:id="rId10"/>
      <w:headerReference w:type="default" r:id="rId11"/>
      <w:headerReference w:type="first" r:id="rId12"/>
      <w:pgSz w:w="11906" w:h="16838"/>
      <w:pgMar w:top="1560" w:right="1700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41" w:rsidRDefault="008C6441" w:rsidP="00B74F90">
      <w:pPr>
        <w:spacing w:line="240" w:lineRule="auto"/>
      </w:pPr>
      <w:r>
        <w:separator/>
      </w:r>
    </w:p>
  </w:endnote>
  <w:endnote w:type="continuationSeparator" w:id="0">
    <w:p w:rsidR="008C6441" w:rsidRDefault="008C6441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diator_05_A2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41" w:rsidRDefault="008C6441" w:rsidP="00B74F90">
      <w:pPr>
        <w:spacing w:line="240" w:lineRule="auto"/>
      </w:pPr>
      <w:r>
        <w:separator/>
      </w:r>
    </w:p>
  </w:footnote>
  <w:footnote w:type="continuationSeparator" w:id="0">
    <w:p w:rsidR="008C6441" w:rsidRDefault="008C6441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90" w:rsidRDefault="008C6441">
    <w:r>
      <w:rPr>
        <w:noProof/>
        <w:lang w:eastAsia="cs-CZ"/>
      </w:rPr>
      <w:pict w14:anchorId="48E7D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50" type="#_x0000_t75" alt="CLC_hlavickovy papir_FINAL_CZ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90" w:rsidRDefault="00D61159" w:rsidP="001A3992">
    <w:pPr>
      <w:ind w:left="-2381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CA4716" wp14:editId="3860D2A3">
          <wp:simplePos x="0" y="0"/>
          <wp:positionH relativeFrom="margin">
            <wp:align>center</wp:align>
          </wp:positionH>
          <wp:positionV relativeFrom="page">
            <wp:posOffset>66675</wp:posOffset>
          </wp:positionV>
          <wp:extent cx="6353175" cy="914400"/>
          <wp:effectExtent l="0" t="0" r="9525" b="0"/>
          <wp:wrapNone/>
          <wp:docPr id="13" name="Obrázek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F90" w:rsidRDefault="008C6441">
    <w:r>
      <w:rPr>
        <w:noProof/>
        <w:lang w:eastAsia="cs-CZ"/>
      </w:rPr>
      <w:pict w14:anchorId="62580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49" type="#_x0000_t75" alt="CLC_hlavickovy papir_FINAL_CZ" style="position:absolute;margin-left:0;margin-top:0;width:595.2pt;height:841.9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149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70E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90E6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E7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6C5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A5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9E5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29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4D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A2BE8"/>
    <w:multiLevelType w:val="multilevel"/>
    <w:tmpl w:val="4A842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D549A"/>
    <w:multiLevelType w:val="multilevel"/>
    <w:tmpl w:val="AE545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C102F9"/>
    <w:multiLevelType w:val="multilevel"/>
    <w:tmpl w:val="9044E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3274"/>
    <w:multiLevelType w:val="multilevel"/>
    <w:tmpl w:val="914CA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="Yu Mincho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161A6"/>
    <w:multiLevelType w:val="multilevel"/>
    <w:tmpl w:val="B2E0C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33BD3"/>
    <w:multiLevelType w:val="multilevel"/>
    <w:tmpl w:val="ACA6EC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E37A2D"/>
    <w:multiLevelType w:val="multilevel"/>
    <w:tmpl w:val="E2E27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C1548"/>
    <w:multiLevelType w:val="hybridMultilevel"/>
    <w:tmpl w:val="03B22DFE"/>
    <w:lvl w:ilvl="0" w:tplc="7842E14E">
      <w:start w:val="10"/>
      <w:numFmt w:val="bullet"/>
      <w:lvlText w:val="-"/>
      <w:lvlJc w:val="left"/>
      <w:pPr>
        <w:ind w:left="720" w:hanging="360"/>
      </w:pPr>
      <w:rPr>
        <w:rFonts w:ascii="Calibri" w:eastAsia="Yu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63657"/>
    <w:multiLevelType w:val="multilevel"/>
    <w:tmpl w:val="C1C40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54F4A"/>
    <w:multiLevelType w:val="multilevel"/>
    <w:tmpl w:val="FD08C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6041B"/>
    <w:multiLevelType w:val="multilevel"/>
    <w:tmpl w:val="7FE03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41E5A"/>
    <w:multiLevelType w:val="multilevel"/>
    <w:tmpl w:val="2F58B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A423F"/>
    <w:multiLevelType w:val="multilevel"/>
    <w:tmpl w:val="6B900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10574"/>
    <w:multiLevelType w:val="multilevel"/>
    <w:tmpl w:val="A0740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31"/>
  </w:num>
  <w:num w:numId="5">
    <w:abstractNumId w:val="21"/>
  </w:num>
  <w:num w:numId="6">
    <w:abstractNumId w:val="23"/>
  </w:num>
  <w:num w:numId="7">
    <w:abstractNumId w:val="27"/>
  </w:num>
  <w:num w:numId="8">
    <w:abstractNumId w:val="33"/>
  </w:num>
  <w:num w:numId="9">
    <w:abstractNumId w:val="28"/>
  </w:num>
  <w:num w:numId="10">
    <w:abstractNumId w:val="14"/>
  </w:num>
  <w:num w:numId="11">
    <w:abstractNumId w:val="11"/>
  </w:num>
  <w:num w:numId="12">
    <w:abstractNumId w:val="37"/>
  </w:num>
  <w:num w:numId="13">
    <w:abstractNumId w:val="10"/>
  </w:num>
  <w:num w:numId="14">
    <w:abstractNumId w:val="2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9"/>
  </w:num>
  <w:num w:numId="18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3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9"/>
  </w:num>
  <w:num w:numId="37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8">
    <w:abstractNumId w:val="3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9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0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051A3"/>
    <w:rsid w:val="000121D7"/>
    <w:rsid w:val="00091038"/>
    <w:rsid w:val="000A183A"/>
    <w:rsid w:val="000C2F9E"/>
    <w:rsid w:val="000E39C9"/>
    <w:rsid w:val="0011517F"/>
    <w:rsid w:val="0013163A"/>
    <w:rsid w:val="00151AE5"/>
    <w:rsid w:val="00165CBF"/>
    <w:rsid w:val="001736C1"/>
    <w:rsid w:val="00180F64"/>
    <w:rsid w:val="001A3992"/>
    <w:rsid w:val="001D73B2"/>
    <w:rsid w:val="001F5CCB"/>
    <w:rsid w:val="001F64D7"/>
    <w:rsid w:val="00205AB6"/>
    <w:rsid w:val="00243B19"/>
    <w:rsid w:val="0024420B"/>
    <w:rsid w:val="00246AEE"/>
    <w:rsid w:val="00250265"/>
    <w:rsid w:val="00272B13"/>
    <w:rsid w:val="002A4680"/>
    <w:rsid w:val="002B105E"/>
    <w:rsid w:val="002D7298"/>
    <w:rsid w:val="00313A21"/>
    <w:rsid w:val="00364523"/>
    <w:rsid w:val="003B73B2"/>
    <w:rsid w:val="003D44A2"/>
    <w:rsid w:val="00425335"/>
    <w:rsid w:val="00463EDC"/>
    <w:rsid w:val="00471129"/>
    <w:rsid w:val="00475513"/>
    <w:rsid w:val="00475F10"/>
    <w:rsid w:val="004806CB"/>
    <w:rsid w:val="0049205F"/>
    <w:rsid w:val="004C277D"/>
    <w:rsid w:val="004C66FF"/>
    <w:rsid w:val="004D6618"/>
    <w:rsid w:val="004E4D19"/>
    <w:rsid w:val="004F20EC"/>
    <w:rsid w:val="004F2261"/>
    <w:rsid w:val="00503890"/>
    <w:rsid w:val="005055D3"/>
    <w:rsid w:val="00512B61"/>
    <w:rsid w:val="00562990"/>
    <w:rsid w:val="005667A6"/>
    <w:rsid w:val="00572CCC"/>
    <w:rsid w:val="005C2C26"/>
    <w:rsid w:val="005C6309"/>
    <w:rsid w:val="005C79BB"/>
    <w:rsid w:val="005D37C9"/>
    <w:rsid w:val="005D7E4B"/>
    <w:rsid w:val="005E04B3"/>
    <w:rsid w:val="005F4E56"/>
    <w:rsid w:val="00611746"/>
    <w:rsid w:val="00616AE2"/>
    <w:rsid w:val="00620770"/>
    <w:rsid w:val="006261EB"/>
    <w:rsid w:val="0069097C"/>
    <w:rsid w:val="006A0F66"/>
    <w:rsid w:val="006A266B"/>
    <w:rsid w:val="006C6F9F"/>
    <w:rsid w:val="006D27AB"/>
    <w:rsid w:val="006F1B4B"/>
    <w:rsid w:val="007043BE"/>
    <w:rsid w:val="007B2AE3"/>
    <w:rsid w:val="007B69D8"/>
    <w:rsid w:val="007C6383"/>
    <w:rsid w:val="007D44AC"/>
    <w:rsid w:val="007E22B3"/>
    <w:rsid w:val="00805D41"/>
    <w:rsid w:val="00813EAE"/>
    <w:rsid w:val="00823110"/>
    <w:rsid w:val="00871DD2"/>
    <w:rsid w:val="0087206D"/>
    <w:rsid w:val="0087552D"/>
    <w:rsid w:val="008A18FD"/>
    <w:rsid w:val="008B2B72"/>
    <w:rsid w:val="008C6441"/>
    <w:rsid w:val="008F18B0"/>
    <w:rsid w:val="0090624D"/>
    <w:rsid w:val="0092062C"/>
    <w:rsid w:val="009258E6"/>
    <w:rsid w:val="009333D6"/>
    <w:rsid w:val="00944B39"/>
    <w:rsid w:val="0095044A"/>
    <w:rsid w:val="00954316"/>
    <w:rsid w:val="009709A9"/>
    <w:rsid w:val="00970FC2"/>
    <w:rsid w:val="00990410"/>
    <w:rsid w:val="009B5AE0"/>
    <w:rsid w:val="00A238A2"/>
    <w:rsid w:val="00A35F55"/>
    <w:rsid w:val="00A475DA"/>
    <w:rsid w:val="00A677E4"/>
    <w:rsid w:val="00A71D2C"/>
    <w:rsid w:val="00AD61F6"/>
    <w:rsid w:val="00AF38B9"/>
    <w:rsid w:val="00AF4DEE"/>
    <w:rsid w:val="00B147E9"/>
    <w:rsid w:val="00B477C8"/>
    <w:rsid w:val="00B63023"/>
    <w:rsid w:val="00B74F90"/>
    <w:rsid w:val="00B75973"/>
    <w:rsid w:val="00B8621E"/>
    <w:rsid w:val="00B9493F"/>
    <w:rsid w:val="00BB20EF"/>
    <w:rsid w:val="00BD6956"/>
    <w:rsid w:val="00BE4FD0"/>
    <w:rsid w:val="00BF1EF1"/>
    <w:rsid w:val="00C04359"/>
    <w:rsid w:val="00C3474B"/>
    <w:rsid w:val="00C7440E"/>
    <w:rsid w:val="00CF383F"/>
    <w:rsid w:val="00D10379"/>
    <w:rsid w:val="00D10AD0"/>
    <w:rsid w:val="00D3341A"/>
    <w:rsid w:val="00D429F4"/>
    <w:rsid w:val="00D61159"/>
    <w:rsid w:val="00D73DC6"/>
    <w:rsid w:val="00DC4CA6"/>
    <w:rsid w:val="00E36FF4"/>
    <w:rsid w:val="00EA4314"/>
    <w:rsid w:val="00EC5445"/>
    <w:rsid w:val="00EC6AA2"/>
    <w:rsid w:val="00ED5D41"/>
    <w:rsid w:val="00F11D41"/>
    <w:rsid w:val="00F60A40"/>
    <w:rsid w:val="00F62D60"/>
    <w:rsid w:val="00FA533E"/>
    <w:rsid w:val="00FD62C1"/>
    <w:rsid w:val="00FD7E35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C73D73"/>
  <w15:docId w15:val="{04436687-8E80-45F9-A192-FD3A40D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20B"/>
    <w:pPr>
      <w:spacing w:line="256" w:lineRule="auto"/>
    </w:pPr>
    <w:rPr>
      <w:sz w:val="22"/>
      <w:szCs w:val="22"/>
      <w:lang w:eastAsia="en-US"/>
    </w:r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="Yu Gothic Light" w:hAnsi="Mediator_05_A2" w:cs="Times New Roman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FF4"/>
    <w:pPr>
      <w:keepNext/>
      <w:keepLines/>
      <w:spacing w:before="4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FF4"/>
    <w:pPr>
      <w:keepNext/>
      <w:keepLines/>
      <w:spacing w:before="40"/>
      <w:outlineLvl w:val="4"/>
    </w:pPr>
    <w:rPr>
      <w:rFonts w:ascii="Calibri Light" w:eastAsia="Yu Gothic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FF4"/>
    <w:pPr>
      <w:keepNext/>
      <w:keepLines/>
      <w:spacing w:before="40"/>
      <w:outlineLvl w:val="5"/>
    </w:pPr>
    <w:rPr>
      <w:rFonts w:ascii="Calibri Light" w:eastAsia="Yu Gothic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B477C8"/>
    <w:pPr>
      <w:tabs>
        <w:tab w:val="left" w:pos="227"/>
      </w:tabs>
      <w:spacing w:line="276" w:lineRule="auto"/>
    </w:pPr>
    <w:rPr>
      <w:rFonts w:ascii="Georgia" w:eastAsia="Times New Roman" w:hAnsi="Georgia" w:cs="Arial"/>
      <w:color w:val="333333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link w:val="Nadpis1"/>
    <w:uiPriority w:val="9"/>
    <w:rsid w:val="00AD61F6"/>
    <w:rPr>
      <w:rFonts w:ascii="Mediator_05_A2" w:eastAsia="Yu Gothic Light" w:hAnsi="Mediator_05_A2" w:cs="Times New Roman"/>
      <w:color w:val="000000"/>
      <w:sz w:val="44"/>
      <w:szCs w:val="32"/>
      <w:lang w:eastAsia="cs-CZ"/>
    </w:rPr>
  </w:style>
  <w:style w:type="paragraph" w:styleId="Podnadpis">
    <w:name w:val="Subtitle"/>
    <w:aliases w:val="CLC Podnadpis"/>
    <w:basedOn w:val="CLCtext"/>
    <w:next w:val="CLCtext"/>
    <w:link w:val="Podnadpis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nadpisChar">
    <w:name w:val="Podnadpis Char"/>
    <w:aliases w:val="CLC Podnadpis Char"/>
    <w:link w:val="Podnadpis"/>
    <w:uiPriority w:val="11"/>
    <w:rsid w:val="00AD61F6"/>
    <w:rPr>
      <w:rFonts w:ascii="Mediator_05_A2" w:eastAsia="Yu Mincho" w:hAnsi="Mediator_05_A2" w:cs="Times New Roman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B477C8"/>
    <w:pPr>
      <w:tabs>
        <w:tab w:val="left" w:pos="227"/>
      </w:tabs>
      <w:spacing w:line="276" w:lineRule="auto"/>
    </w:pPr>
    <w:rPr>
      <w:rFonts w:ascii="Times New Roman" w:eastAsia="Yu Mincho" w:hAnsi="Times New Roman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B73B2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="Yu Mincho"/>
      <w:sz w:val="24"/>
      <w:szCs w:val="24"/>
      <w:lang w:val="en-GB"/>
    </w:rPr>
  </w:style>
  <w:style w:type="character" w:customStyle="1" w:styleId="TextkomenteChar">
    <w:name w:val="Text komentáře Char"/>
    <w:link w:val="Textkomente"/>
    <w:uiPriority w:val="99"/>
    <w:semiHidden/>
    <w:rsid w:val="003B73B2"/>
    <w:rPr>
      <w:rFonts w:eastAsia="Yu Mincho"/>
      <w:sz w:val="24"/>
      <w:szCs w:val="24"/>
      <w:lang w:val="en-GB"/>
    </w:rPr>
  </w:style>
  <w:style w:type="character" w:styleId="Odkaznakoment">
    <w:name w:val="annotation referen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39"/>
    <w:rsid w:val="003B73B2"/>
    <w:rPr>
      <w:rFonts w:eastAsia="Yu Minch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uiPriority w:val="9"/>
    <w:semiHidden/>
    <w:rsid w:val="00E36FF4"/>
    <w:rPr>
      <w:rFonts w:ascii="Calibri Light" w:eastAsia="Yu Gothic Light" w:hAnsi="Calibri Light" w:cs="Times New Roman"/>
      <w:color w:val="2E74B5"/>
    </w:rPr>
  </w:style>
  <w:style w:type="character" w:customStyle="1" w:styleId="Nadpis6Char">
    <w:name w:val="Nadpis 6 Char"/>
    <w:link w:val="Nadpis6"/>
    <w:uiPriority w:val="9"/>
    <w:semiHidden/>
    <w:rsid w:val="00E36FF4"/>
    <w:rPr>
      <w:rFonts w:ascii="Calibri Light" w:eastAsia="Yu Gothic Light" w:hAnsi="Calibri Light" w:cs="Times New Roman"/>
      <w:color w:val="1F4D78"/>
    </w:rPr>
  </w:style>
  <w:style w:type="paragraph" w:styleId="Normlnweb">
    <w:name w:val="Normal (Web)"/>
    <w:basedOn w:val="Normln"/>
    <w:uiPriority w:val="99"/>
    <w:semiHidden/>
    <w:unhideWhenUsed/>
    <w:rsid w:val="00E36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sid w:val="00E36FF4"/>
    <w:rPr>
      <w:b/>
      <w:bCs/>
    </w:rPr>
  </w:style>
  <w:style w:type="character" w:customStyle="1" w:styleId="Nadpis2Char">
    <w:name w:val="Nadpis 2 Char"/>
    <w:link w:val="Nadpis2"/>
    <w:uiPriority w:val="9"/>
    <w:rsid w:val="00E36FF4"/>
    <w:rPr>
      <w:rFonts w:ascii="Calibri Light" w:eastAsia="Yu Gothic Light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4D6618"/>
    <w:rPr>
      <w:rFonts w:ascii="Times New Roman" w:eastAsia="Yu Mincho" w:hAnsi="Times New Roman"/>
      <w:sz w:val="18"/>
      <w:szCs w:val="2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9F4"/>
    <w:rPr>
      <w:rFonts w:eastAsia="Calibri"/>
      <w:b/>
      <w:bCs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9F4"/>
    <w:rPr>
      <w:rFonts w:eastAsia="Yu Mincho"/>
      <w:b/>
      <w:bCs/>
      <w:sz w:val="24"/>
      <w:szCs w:val="24"/>
      <w:lang w:val="en-GB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925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18566">
                          <w:marLeft w:val="15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6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7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5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72301">
                          <w:marLeft w:val="15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lit.cz/cz/rezidencni-pobyty-clc-pro-beloruske-spisovatel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ra.Pribylova@mz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05D4-73CE-4E01-AFC7-88C0E344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MN</dc:creator>
  <cp:keywords/>
  <dc:description/>
  <cp:lastModifiedBy>MZK</cp:lastModifiedBy>
  <cp:revision>5</cp:revision>
  <cp:lastPrinted>2018-06-19T12:40:00Z</cp:lastPrinted>
  <dcterms:created xsi:type="dcterms:W3CDTF">2021-02-02T15:03:00Z</dcterms:created>
  <dcterms:modified xsi:type="dcterms:W3CDTF">2021-02-03T07:09:00Z</dcterms:modified>
</cp:coreProperties>
</file>