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EF" w:rsidRPr="008B51EF" w:rsidRDefault="008B51EF" w:rsidP="008B51EF">
      <w:pPr>
        <w:jc w:val="both"/>
        <w:rPr>
          <w:rFonts w:ascii="DINPro-Medium" w:hAnsi="DINPro-Medium" w:cs="Times New Roman"/>
          <w:b/>
          <w:sz w:val="24"/>
          <w:szCs w:val="24"/>
        </w:rPr>
      </w:pPr>
      <w:r w:rsidRPr="008B51EF">
        <w:rPr>
          <w:rFonts w:ascii="DINPro-Medium" w:hAnsi="DINPro-Medium" w:cs="Times New Roman"/>
          <w:b/>
          <w:sz w:val="24"/>
          <w:szCs w:val="24"/>
        </w:rPr>
        <w:t>Moravská zemská knihovna v Brně ocení nejlepší komunitní knihovny Jihomoravského kraje roku 2019</w:t>
      </w:r>
    </w:p>
    <w:p w:rsidR="008B51EF" w:rsidRPr="008B51EF" w:rsidRDefault="008B51EF" w:rsidP="008B51EF">
      <w:pPr>
        <w:jc w:val="both"/>
        <w:rPr>
          <w:rFonts w:ascii="DINPro-Regular" w:hAnsi="DINPro-Regular" w:cs="Times New Roman"/>
          <w:sz w:val="24"/>
          <w:szCs w:val="24"/>
        </w:rPr>
      </w:pPr>
      <w:r w:rsidRPr="008B51EF">
        <w:rPr>
          <w:rFonts w:ascii="DINPro-Regular" w:hAnsi="DINPro-Regular" w:cs="Times New Roman"/>
          <w:sz w:val="24"/>
          <w:szCs w:val="24"/>
        </w:rPr>
        <w:t>Ve čtvrtek 14. listopadu převezme na slavnostním setkání knihoven a zastupitelů obcí Jihomoravského kraje v Moravské zemské knihovně v Brně šest knihoven ocenění Komunitní knihovna Jihomoravského kraje 2019. Cena se uděluje pod záštitou hejtmana Jihomoravského kraje jako vyjádření uznání za vynikající práci při rozvoji komunitního života obce a za nadstandardní rozvoj veřejných knihovnických a informačních služeb. Nejlepší z těchto knihoven si navíc odnese ocenění TOP Komunitní knihovna Jihomoravského kraje 2019.</w:t>
      </w:r>
    </w:p>
    <w:p w:rsidR="008B51EF" w:rsidRPr="008B51EF" w:rsidRDefault="008B51EF" w:rsidP="008B51EF">
      <w:pPr>
        <w:jc w:val="both"/>
        <w:rPr>
          <w:rFonts w:ascii="DINPro-Regular" w:hAnsi="DINPro-Regular" w:cs="Times New Roman"/>
          <w:sz w:val="24"/>
          <w:szCs w:val="24"/>
        </w:rPr>
      </w:pPr>
      <w:r w:rsidRPr="008B51EF">
        <w:rPr>
          <w:rFonts w:ascii="DINPro-Regular" w:hAnsi="DINPro-Regular" w:cs="Times New Roman"/>
          <w:sz w:val="24"/>
          <w:szCs w:val="24"/>
        </w:rPr>
        <w:t xml:space="preserve">Odborná porota složená ze zástupců z knihoven, Jihomoravského kraje i Moravské zemské knihovny v Brně posuzovala v letošním roce celkem 27 nominací. Rozhodující byl například počet kulturních a vzdělávacích akcí a jejich návštěvnost, zaměření aktivit knihovny na nejširší veřejnost, příklady mezigeneračních aktivit, spolupráce s místními školami či spolky a nechybělo ani hodnocení interiéru. Knihovny soutěžily v šesti soutěžních kategoriích podle velikosti obce. Šest nejúspěšnějších knihoven, vítězů v každé kategorii, odborná porota navštívila a vybrala z nich jednu, která získá prestižní cenu TOP Komunitní knihovna Jihomoravského kraje 2019. </w:t>
      </w:r>
    </w:p>
    <w:p w:rsidR="008B51EF" w:rsidRPr="008B51EF" w:rsidRDefault="008B51EF" w:rsidP="008B51EF">
      <w:pPr>
        <w:jc w:val="both"/>
        <w:rPr>
          <w:rFonts w:ascii="DINPro-Regular" w:hAnsi="DINPro-Regular" w:cs="Times New Roman"/>
          <w:sz w:val="24"/>
          <w:szCs w:val="24"/>
        </w:rPr>
      </w:pPr>
      <w:r w:rsidRPr="008B51EF">
        <w:rPr>
          <w:rFonts w:ascii="DINPro-Regular" w:hAnsi="DINPro-Regular" w:cs="Times New Roman"/>
          <w:sz w:val="24"/>
          <w:szCs w:val="24"/>
        </w:rPr>
        <w:t>Ocenění předá radní kraje pro oblast kultury a památkové péče Tomáš Soukal a ředitel MZK Tomáš Kubíček. Převezmou je ředitelé oceněných institucí a zástupci zřizovatelů. „Knihovny vytvářejí v menších obcích prostor pro setkává</w:t>
      </w:r>
      <w:bookmarkStart w:id="0" w:name="_GoBack"/>
      <w:bookmarkEnd w:id="0"/>
      <w:r w:rsidRPr="008B51EF">
        <w:rPr>
          <w:rFonts w:ascii="DINPro-Regular" w:hAnsi="DINPro-Regular" w:cs="Times New Roman"/>
          <w:sz w:val="24"/>
          <w:szCs w:val="24"/>
        </w:rPr>
        <w:t xml:space="preserve">ní napříč všemi věkovými kategoriemi a svými aktivitami obohacují jejich kulturní život. Mají úlohu nejen informační a vzdělávací, ale stávají se také místem, kde se rozvíjejí vztahy mezi lidmi a kultivuje občanská společnost. Díky různorodosti aktivit knihoven získávají obyvatelé obcí pevnější vztah k místu, kde žijí, a rozvíjí se jejich zájem o rozvoj komunity a obce samotné,“ uvedl Tomáš Soukal. </w:t>
      </w:r>
    </w:p>
    <w:p w:rsidR="008B51EF" w:rsidRPr="008B51EF" w:rsidRDefault="008B51EF" w:rsidP="008B51EF">
      <w:pPr>
        <w:jc w:val="both"/>
        <w:rPr>
          <w:rFonts w:ascii="DINPro-Regular" w:hAnsi="DINPro-Regular" w:cs="Times New Roman"/>
          <w:sz w:val="24"/>
          <w:szCs w:val="24"/>
        </w:rPr>
      </w:pPr>
      <w:r w:rsidRPr="008B51EF">
        <w:rPr>
          <w:rFonts w:ascii="DINPro-Regular" w:hAnsi="DINPro-Regular" w:cs="Times New Roman"/>
          <w:sz w:val="24"/>
          <w:szCs w:val="24"/>
        </w:rPr>
        <w:t>Síť veřejných knihoven v České republice patří i v mezinárodním měřítku mezi uznávaný kulturní fenomén. Vysoce ceněno přitom bývá nejenom jejich množství, ale i kvalita a rozsah služeb, které poskytují. Zvláště v poslední době se proměňují na komunitní centra, která v obcích sehrávají důležitou společenskou roli.  Ocenění, které MZK ve spolupráci s </w:t>
      </w:r>
      <w:proofErr w:type="spellStart"/>
      <w:r w:rsidRPr="008B51EF">
        <w:rPr>
          <w:rFonts w:ascii="DINPro-Regular" w:hAnsi="DINPro-Regular" w:cs="Times New Roman"/>
          <w:sz w:val="24"/>
          <w:szCs w:val="24"/>
        </w:rPr>
        <w:t>JmK</w:t>
      </w:r>
      <w:proofErr w:type="spellEnd"/>
      <w:r w:rsidRPr="008B51EF">
        <w:rPr>
          <w:rFonts w:ascii="DINPro-Regular" w:hAnsi="DINPro-Regular" w:cs="Times New Roman"/>
          <w:sz w:val="24"/>
          <w:szCs w:val="24"/>
        </w:rPr>
        <w:t xml:space="preserve"> zavedly v minulém roce, vyzdvihuje právě tuto důležitou proměnu knihovních služeb. </w:t>
      </w:r>
    </w:p>
    <w:p w:rsidR="008B51EF" w:rsidRPr="008B51EF" w:rsidRDefault="008B51EF" w:rsidP="008B51EF">
      <w:pPr>
        <w:jc w:val="both"/>
        <w:rPr>
          <w:rFonts w:ascii="DINPro-Regular" w:hAnsi="DINPro-Regular" w:cs="Times New Roman"/>
          <w:sz w:val="24"/>
          <w:szCs w:val="24"/>
        </w:rPr>
      </w:pPr>
      <w:r w:rsidRPr="008B51EF">
        <w:rPr>
          <w:rFonts w:ascii="DINPro-Regular" w:hAnsi="DINPro-Regular" w:cs="Times New Roman"/>
          <w:sz w:val="24"/>
          <w:szCs w:val="24"/>
        </w:rPr>
        <w:t>Jak připomíná ředitel MZK Tomáš Kubíček: „Fungující knihovna je logickým středem každé občanské společnosti. Je to mimořádně náročný úkol, který vyžaduje nasazení a trpělivost. Knihovník v něm nemůže být sám, ale musí mít podporu starosty či starostky. Tam, kde to funguje, najdete aktivní a kreativní obec. Tam, kde to nefunguje, je to jeden z faktorů, které přispívají k vylidňování obce. Práce knihovny má totiž obrovský dosah.“</w:t>
      </w:r>
    </w:p>
    <w:p w:rsidR="008B51EF" w:rsidRPr="008B51EF" w:rsidRDefault="008B51EF" w:rsidP="008B51EF">
      <w:pPr>
        <w:jc w:val="both"/>
        <w:rPr>
          <w:rFonts w:ascii="DINPro-Regular" w:hAnsi="DINPro-Regular" w:cs="Times New Roman"/>
          <w:sz w:val="24"/>
          <w:szCs w:val="24"/>
        </w:rPr>
      </w:pPr>
      <w:r w:rsidRPr="008B51EF">
        <w:rPr>
          <w:rFonts w:ascii="DINPro-Regular" w:hAnsi="DINPro-Regular" w:cs="Times New Roman"/>
          <w:sz w:val="24"/>
          <w:szCs w:val="24"/>
        </w:rPr>
        <w:t xml:space="preserve">Další informace o soutěži najdete na webu </w:t>
      </w:r>
      <w:hyperlink r:id="rId7" w:history="1">
        <w:r w:rsidRPr="008B51EF">
          <w:rPr>
            <w:rStyle w:val="Hypertextovodkaz"/>
            <w:rFonts w:ascii="DINPro-Regular" w:hAnsi="DINPro-Regular" w:cs="Times New Roman"/>
            <w:sz w:val="24"/>
            <w:szCs w:val="24"/>
          </w:rPr>
          <w:t>https://www.mzk.cz/pro-knihovny/</w:t>
        </w:r>
      </w:hyperlink>
      <w:r w:rsidRPr="008B51EF">
        <w:rPr>
          <w:rFonts w:ascii="DINPro-Regular" w:hAnsi="DINPro-Regular" w:cs="Times New Roman"/>
          <w:sz w:val="24"/>
          <w:szCs w:val="24"/>
        </w:rPr>
        <w:t xml:space="preserve"> .</w:t>
      </w:r>
    </w:p>
    <w:p w:rsidR="008B51EF" w:rsidRPr="008B51EF" w:rsidRDefault="008B51EF" w:rsidP="008B51EF">
      <w:pPr>
        <w:spacing w:line="276" w:lineRule="auto"/>
        <w:jc w:val="both"/>
        <w:rPr>
          <w:rFonts w:ascii="DINPro-Regular" w:hAnsi="DINPro-Regular" w:cs="Times New Roman"/>
          <w:sz w:val="24"/>
          <w:szCs w:val="24"/>
        </w:rPr>
      </w:pPr>
      <w:r w:rsidRPr="008B51EF">
        <w:rPr>
          <w:rFonts w:ascii="DINPro-Regular" w:hAnsi="DINPro-Regular" w:cs="Times New Roman"/>
          <w:sz w:val="24"/>
          <w:szCs w:val="24"/>
        </w:rPr>
        <w:t>Kontaktní osoba: Mgr. Jana Lokajová, Jana.Lokajova@mzk.cz, tel.: 778 462</w:t>
      </w:r>
      <w:r w:rsidRPr="008B51EF">
        <w:rPr>
          <w:rFonts w:ascii="DINPro-Regular" w:hAnsi="DINPro-Regular" w:cs="Times New Roman"/>
          <w:sz w:val="24"/>
          <w:szCs w:val="24"/>
        </w:rPr>
        <w:t> </w:t>
      </w:r>
      <w:r w:rsidRPr="008B51EF">
        <w:rPr>
          <w:rFonts w:ascii="DINPro-Regular" w:hAnsi="DINPro-Regular" w:cs="Times New Roman"/>
          <w:sz w:val="24"/>
          <w:szCs w:val="24"/>
        </w:rPr>
        <w:t>480</w:t>
      </w:r>
    </w:p>
    <w:p w:rsidR="00F42683" w:rsidRPr="000B18E4" w:rsidRDefault="00F42683" w:rsidP="005D321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F42683" w:rsidRPr="000B18E4" w:rsidSect="00364A0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02E" w:rsidRDefault="0083702E" w:rsidP="002E3FF8">
      <w:pPr>
        <w:spacing w:after="0" w:line="240" w:lineRule="auto"/>
      </w:pPr>
      <w:r>
        <w:separator/>
      </w:r>
    </w:p>
  </w:endnote>
  <w:endnote w:type="continuationSeparator" w:id="0">
    <w:p w:rsidR="0083702E" w:rsidRDefault="0083702E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Medium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17" w:type="dxa"/>
      <w:tblInd w:w="-247" w:type="dxa"/>
      <w:tblBorders>
        <w:top w:val="single" w:sz="18" w:space="0" w:color="504B55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17"/>
    </w:tblGrid>
    <w:tr w:rsidR="007B77DD" w:rsidTr="007B77DD">
      <w:trPr>
        <w:trHeight w:val="100"/>
      </w:trPr>
      <w:tc>
        <w:tcPr>
          <w:tcW w:w="11117" w:type="dxa"/>
        </w:tcPr>
        <w:p w:rsidR="007B77DD" w:rsidRDefault="007B77DD">
          <w:pPr>
            <w:pStyle w:val="Zpat"/>
          </w:pPr>
        </w:p>
      </w:tc>
    </w:tr>
  </w:tbl>
  <w:p w:rsidR="007B77DD" w:rsidRDefault="007B77DD" w:rsidP="007B77DD">
    <w:pPr>
      <w:pStyle w:val="Zpat"/>
    </w:pPr>
  </w:p>
  <w:p w:rsidR="007B77DD" w:rsidRDefault="007B77DD" w:rsidP="007B77DD">
    <w:pPr>
      <w:pStyle w:val="Zpat"/>
    </w:pPr>
  </w:p>
  <w:p w:rsidR="007B77DD" w:rsidRPr="001D223C" w:rsidRDefault="007B77DD">
    <w:pPr>
      <w:pStyle w:val="Zpat"/>
      <w:rPr>
        <w:rFonts w:ascii="DINPro-Light" w:hAnsi="DINPro-Light"/>
        <w:color w:val="00BDD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02E" w:rsidRDefault="0083702E" w:rsidP="002E3FF8">
      <w:pPr>
        <w:spacing w:after="0" w:line="240" w:lineRule="auto"/>
      </w:pPr>
      <w:r>
        <w:separator/>
      </w:r>
    </w:p>
  </w:footnote>
  <w:footnote w:type="continuationSeparator" w:id="0">
    <w:p w:rsidR="0083702E" w:rsidRDefault="0083702E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F8" w:rsidRDefault="004637AB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FBCF4F" wp14:editId="4F4CE290">
          <wp:simplePos x="0" y="0"/>
          <wp:positionH relativeFrom="column">
            <wp:posOffset>3175</wp:posOffset>
          </wp:positionH>
          <wp:positionV relativeFrom="paragraph">
            <wp:posOffset>-10795</wp:posOffset>
          </wp:positionV>
          <wp:extent cx="1929765" cy="594360"/>
          <wp:effectExtent l="0" t="0" r="0" b="0"/>
          <wp:wrapTight wrapText="bothSides">
            <wp:wrapPolygon edited="0">
              <wp:start x="20257" y="0"/>
              <wp:lineTo x="0" y="692"/>
              <wp:lineTo x="0" y="20769"/>
              <wp:lineTo x="21323" y="20769"/>
              <wp:lineTo x="21323" y="19385"/>
              <wp:lineTo x="20043" y="14538"/>
              <wp:lineTo x="18551" y="11077"/>
              <wp:lineTo x="21323" y="7615"/>
              <wp:lineTo x="21323" y="0"/>
              <wp:lineTo x="20257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seda_B [Převedený]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6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00"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7502E" wp14:editId="65CBDD75">
              <wp:simplePos x="0" y="0"/>
              <wp:positionH relativeFrom="column">
                <wp:posOffset>2949956</wp:posOffset>
              </wp:positionH>
              <wp:positionV relativeFrom="paragraph">
                <wp:posOffset>-27305</wp:posOffset>
              </wp:positionV>
              <wp:extent cx="3950970" cy="685800"/>
              <wp:effectExtent l="0" t="0" r="11430" b="190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4637AB" w:rsidRDefault="00364A00">
                          <w:pPr>
                            <w:rPr>
                              <w:rFonts w:ascii="DINPro-Black" w:hAnsi="DINPro-Black" w:cs="Arial"/>
                              <w:color w:val="00BDD7"/>
                              <w:sz w:val="72"/>
                              <w:szCs w:val="96"/>
                            </w:rPr>
                          </w:pPr>
                          <w:r w:rsidRPr="004637AB">
                            <w:rPr>
                              <w:rFonts w:ascii="DINPro-Black" w:hAnsi="DINPro-Black" w:cs="Arial"/>
                              <w:color w:val="00BDD7"/>
                              <w:sz w:val="72"/>
                              <w:szCs w:val="96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750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2.3pt;margin-top:-2.15pt;width:311.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ZfNQIAAEoEAAAOAAAAZHJzL2Uyb0RvYy54bWysVF1u2zAMfh+wOwh6X+ykSZsYcYouXYYB&#10;3Q/Q7gCyLMfCJFGTlNjZjXqOXWyUnGZZ9jbMD4IoUp8+fiS9vO21InvhvART0vEop0QYDrU025J+&#10;fdq8mVPiAzM1U2BESQ/C09vV61fLzhZiAi2oWjiCIMYXnS1pG4ItsszzVmjmR2CFQWcDTrOApttm&#10;tWMdomuVTfL8OuvA1dYBF97j6f3gpKuE3zSCh89N40UgqqTILaTVpbWKa7ZasmLrmG0lP9Jg/8BC&#10;M2nw0RPUPQuM7Jz8C0pL7sBDE0YcdAZNI7lIOWA24/wim8eWWZFyQXG8Pcnk/x8s/7T/4oisS3qV&#10;31BimMYiPYk+wP7nM7GgBJlEkTrrC4x9tBgd+rfQY7FTwt4+AP/miYF1y8xW3DkHXStYjSTH8WZ2&#10;dnXA8RGk6j5CjW+xXYAE1DdORwVRE4LoWKzDqUDIh3A8vFrM8sUNujj6ruezeZ4qmLHi5bZ1PrwX&#10;oEnclNRhAyR0tn/wIbJhxUtIfMyDkvVGKpUMt63WypE9w2bZpC8lcBGmDOlKuphNZoMAf0DEvhUn&#10;kGo7SHCBoGXApldSlxQzwG9ow6jaO1OnlgxMqmGPjJU5yhiVGzQMfdUfy1JBfUBBHQzNjcOImxbc&#10;D0o6bOyS+u875gQl6oPBoizG02mchGRMZzcTNNy5pzr3MMMRqqSBkmG7Dml6ol4G7rB4jUy6xioP&#10;TI5csWGT3MfhihNxbqeo37+A1S8AAAD//wMAUEsDBBQABgAIAAAAIQCKDUb+4AAAAAsBAAAPAAAA&#10;ZHJzL2Rvd25yZXYueG1sTI/BTsMwDIbvSHuHyJO4bclYFUZpOiEQuyG0ggbHtPHaisapmmwrPD3p&#10;CW62/On392fb0XbsjINvHSlYLQUwpMqZlmoF72/Piw0wHzQZ3TlCBd/oYZvPrjKdGnehPZ6LULMY&#10;Qj7VCpoQ+pRzXzVotV+6Hinejm6wOsR1qLkZ9CWG247fCCG51S3FD43u8bHB6qs4WQW+EvLwmhSH&#10;j5Lv8OfOmKfP3YtS1/Px4R5YwDH8wTDpR3XIo1PpTmQ86xQkMpERVbBI1sAmQGxkLFNO0/oWeJ7x&#10;/x3yXwAAAP//AwBQSwECLQAUAAYACAAAACEAtoM4kv4AAADhAQAAEwAAAAAAAAAAAAAAAAAAAAAA&#10;W0NvbnRlbnRfVHlwZXNdLnhtbFBLAQItABQABgAIAAAAIQA4/SH/1gAAAJQBAAALAAAAAAAAAAAA&#10;AAAAAC8BAABfcmVscy8ucmVsc1BLAQItABQABgAIAAAAIQAKqgZfNQIAAEoEAAAOAAAAAAAAAAAA&#10;AAAAAC4CAABkcnMvZTJvRG9jLnhtbFBLAQItABQABgAIAAAAIQCKDUb+4AAAAAsBAAAPAAAAAAAA&#10;AAAAAAAAAI8EAABkcnMvZG93bnJldi54bWxQSwUGAAAAAAQABADzAAAAnAUAAAAA&#10;" strokecolor="white [3212]">
              <v:textbox>
                <w:txbxContent>
                  <w:p w:rsidR="00364A00" w:rsidRPr="004637AB" w:rsidRDefault="00364A00">
                    <w:pPr>
                      <w:rPr>
                        <w:rFonts w:ascii="DINPro-Black" w:hAnsi="DINPro-Black" w:cs="Arial"/>
                        <w:color w:val="00BDD7"/>
                        <w:sz w:val="72"/>
                        <w:szCs w:val="96"/>
                      </w:rPr>
                    </w:pPr>
                    <w:r w:rsidRPr="004637AB">
                      <w:rPr>
                        <w:rFonts w:ascii="DINPro-Black" w:hAnsi="DINPro-Black" w:cs="Arial"/>
                        <w:color w:val="00BDD7"/>
                        <w:sz w:val="72"/>
                        <w:szCs w:val="96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:rsidR="002E3FF8" w:rsidRDefault="002E3FF8">
    <w:pPr>
      <w:pStyle w:val="Zhlav"/>
    </w:pPr>
  </w:p>
  <w:p w:rsidR="002E3FF8" w:rsidRDefault="002E3FF8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4637AB" w:rsidRDefault="001D223C">
    <w:pPr>
      <w:pStyle w:val="Zhlav"/>
      <w:rPr>
        <w:rFonts w:ascii="DINPro-Regular" w:hAnsi="DINPro-Regular"/>
        <w:color w:val="00BDD7"/>
        <w:spacing w:val="20"/>
        <w:position w:val="16"/>
      </w:rPr>
    </w:pPr>
    <w:r w:rsidRPr="004637AB">
      <w:rPr>
        <w:rFonts w:ascii="DINPro-Regular" w:hAnsi="DINPro-Regular"/>
        <w:color w:val="00BDD7"/>
        <w:spacing w:val="20"/>
        <w:position w:val="16"/>
      </w:rPr>
      <w:t>Kounicova 65, 601 87</w:t>
    </w:r>
    <w:r w:rsidR="002E3FF8" w:rsidRPr="004637AB">
      <w:rPr>
        <w:rFonts w:ascii="DINPro-Regular" w:hAnsi="DINPro-Regular"/>
        <w:color w:val="00BDD7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EF"/>
    <w:rsid w:val="000B18E4"/>
    <w:rsid w:val="001D223C"/>
    <w:rsid w:val="002E3FF8"/>
    <w:rsid w:val="00364A00"/>
    <w:rsid w:val="004637AB"/>
    <w:rsid w:val="005D321E"/>
    <w:rsid w:val="00664541"/>
    <w:rsid w:val="007B77DD"/>
    <w:rsid w:val="0083702E"/>
    <w:rsid w:val="008611D7"/>
    <w:rsid w:val="008B51EF"/>
    <w:rsid w:val="00AA35FA"/>
    <w:rsid w:val="00CF4E66"/>
    <w:rsid w:val="00D824AA"/>
    <w:rsid w:val="00E63FD9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83A140-C84D-4C75-8FB3-D99988E8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51EF"/>
    <w:pPr>
      <w:spacing w:after="160" w:line="256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8B5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zk.cz/pro-knihovny/region/knihovnicka-slavnost/komunitni-knihovna-jihomoravskeho-kraje-20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K\Desktop\&#250;koly\tiskov&#233;%20zpr&#225;vy\vzor_tiskov&#225;%20zpr&#225;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CD69-C03D-4B59-8A06-6507EEC9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vzor_tisková zpráva</Template>
  <TotalTime>1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1</cp:revision>
  <dcterms:created xsi:type="dcterms:W3CDTF">2019-11-12T11:31:00Z</dcterms:created>
  <dcterms:modified xsi:type="dcterms:W3CDTF">2019-11-12T11:32:00Z</dcterms:modified>
</cp:coreProperties>
</file>