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C0" w:rsidRDefault="007465CD">
      <w:r>
        <w:rPr>
          <w:rFonts w:ascii="DINPro-Regular" w:hAnsi="DINPro-Regular"/>
        </w:rPr>
        <w:t xml:space="preserve"> </w:t>
      </w:r>
      <w:r>
        <w:rPr>
          <w:rFonts w:ascii="DINPro-Regular" w:hAnsi="DINPro-Regular"/>
        </w:rPr>
        <w:tab/>
      </w:r>
    </w:p>
    <w:p w:rsidR="00203DC0" w:rsidRDefault="007465CD">
      <w:pPr>
        <w:jc w:val="center"/>
      </w:pPr>
      <w:r>
        <w:rPr>
          <w:rFonts w:ascii="DINPro-Black" w:hAnsi="DINPro-Black"/>
          <w:b/>
          <w:bCs/>
          <w:sz w:val="32"/>
        </w:rPr>
        <w:t>Žádost o zpracování rešerše</w:t>
      </w:r>
    </w:p>
    <w:p w:rsidR="00203DC0" w:rsidRDefault="00203DC0"/>
    <w:p w:rsidR="00203DC0" w:rsidRDefault="007465CD">
      <w:r>
        <w:rPr>
          <w:rFonts w:ascii="DINPro-Regular" w:hAnsi="DINPro-Regular"/>
        </w:rPr>
        <w:t>Zpracování rešerší je placenou službou knihovny registrovaným uživatelům:</w:t>
      </w:r>
    </w:p>
    <w:p w:rsidR="00163DF3" w:rsidRDefault="00163DF3">
      <w:pPr>
        <w:spacing w:line="480" w:lineRule="auto"/>
        <w:rPr>
          <w:rFonts w:ascii="DINPro-Regular" w:hAnsi="DINPro-Regular"/>
          <w:b/>
        </w:rPr>
      </w:pPr>
      <w:r>
        <w:rPr>
          <w:rFonts w:ascii="DINPro-Regular" w:hAnsi="DINPro-Regular"/>
          <w:b/>
        </w:rPr>
        <w:t>Termín zpracování rešerše je nutno předem domluvit s rešeršérem.</w:t>
      </w:r>
    </w:p>
    <w:p w:rsidR="00203DC0" w:rsidRDefault="007465CD">
      <w:pPr>
        <w:spacing w:line="480" w:lineRule="auto"/>
      </w:pPr>
      <w:r>
        <w:rPr>
          <w:rFonts w:ascii="DINPro-Regular" w:hAnsi="DINPro-Regular"/>
        </w:rPr>
        <w:t xml:space="preserve">1 hodina práce rešeršéra stojí </w:t>
      </w:r>
      <w:r>
        <w:rPr>
          <w:rFonts w:ascii="DINPro-Regular" w:hAnsi="DINPro-Regular"/>
        </w:rPr>
        <w:t>170,- Kč</w:t>
      </w:r>
      <w:r w:rsidR="00163DF3">
        <w:rPr>
          <w:rFonts w:ascii="DINPro-Regular" w:hAnsi="DINPro-Regular"/>
        </w:rPr>
        <w:t>.</w:t>
      </w:r>
      <w:bookmarkStart w:id="0" w:name="_GoBack"/>
      <w:bookmarkEnd w:id="0"/>
    </w:p>
    <w:p w:rsidR="00203DC0" w:rsidRDefault="007465CD">
      <w:pPr>
        <w:spacing w:line="480" w:lineRule="auto"/>
        <w:rPr>
          <w:rFonts w:ascii="DINPro-Regular" w:hAnsi="DINPro-Regular"/>
        </w:rPr>
      </w:pPr>
      <w:r>
        <w:rPr>
          <w:rFonts w:ascii="DINPro-Regular" w:hAnsi="DINPro-Regular"/>
        </w:rPr>
        <w:t>Předběžn</w:t>
      </w:r>
      <w:r w:rsidR="00163DF3">
        <w:rPr>
          <w:rFonts w:ascii="DINPro-Regular" w:hAnsi="DINPro-Regular"/>
        </w:rPr>
        <w:t>ou cenu rešerše je možné dohodnout předem.</w:t>
      </w:r>
    </w:p>
    <w:p w:rsidR="00163DF3" w:rsidRDefault="00163DF3">
      <w:pPr>
        <w:spacing w:line="480" w:lineRule="auto"/>
      </w:pPr>
    </w:p>
    <w:p w:rsidR="00203DC0" w:rsidRDefault="007465CD">
      <w:pPr>
        <w:spacing w:line="480" w:lineRule="auto"/>
      </w:pPr>
      <w:r>
        <w:rPr>
          <w:rFonts w:ascii="DINPro-Regular" w:hAnsi="DINPro-Regular"/>
          <w:b/>
        </w:rPr>
        <w:t xml:space="preserve">Žadatel </w:t>
      </w:r>
      <w:r>
        <w:rPr>
          <w:rFonts w:ascii="DINPro-Regular" w:hAnsi="DINPro-Regular"/>
        </w:rPr>
        <w:t xml:space="preserve">(jméno a adresa - PSČ, č. tel., e-mail): </w:t>
      </w:r>
    </w:p>
    <w:p w:rsidR="00203DC0" w:rsidRDefault="00203DC0">
      <w:pPr>
        <w:spacing w:line="480" w:lineRule="auto"/>
      </w:pPr>
    </w:p>
    <w:p w:rsidR="00203DC0" w:rsidRDefault="00203DC0">
      <w:pPr>
        <w:spacing w:line="480" w:lineRule="auto"/>
      </w:pPr>
    </w:p>
    <w:p w:rsidR="00203DC0" w:rsidRDefault="007465CD">
      <w:pPr>
        <w:spacing w:line="480" w:lineRule="auto"/>
      </w:pPr>
      <w:r>
        <w:rPr>
          <w:rFonts w:ascii="DINPro-Regular" w:hAnsi="DINPro-Regular"/>
          <w:b/>
        </w:rPr>
        <w:t>Číslo čtenářského průkazu:_________________________________</w:t>
      </w:r>
    </w:p>
    <w:p w:rsidR="00203DC0" w:rsidRDefault="007465CD">
      <w:pPr>
        <w:spacing w:line="480" w:lineRule="auto"/>
      </w:pPr>
      <w:r>
        <w:rPr>
          <w:rFonts w:ascii="DINPro-Regular" w:hAnsi="DINPro-Regular"/>
          <w:b/>
        </w:rPr>
        <w:t>Téma rešerše</w:t>
      </w:r>
      <w:r>
        <w:rPr>
          <w:rFonts w:ascii="DINPro-Regular" w:hAnsi="DINPro-Regular"/>
        </w:rPr>
        <w:t xml:space="preserve">:  </w:t>
      </w:r>
    </w:p>
    <w:p w:rsidR="00203DC0" w:rsidRDefault="00203DC0">
      <w:pPr>
        <w:spacing w:line="480" w:lineRule="auto"/>
      </w:pPr>
    </w:p>
    <w:p w:rsidR="00203DC0" w:rsidRDefault="00203DC0">
      <w:pPr>
        <w:spacing w:line="480" w:lineRule="auto"/>
      </w:pPr>
    </w:p>
    <w:p w:rsidR="00203DC0" w:rsidRDefault="00203DC0">
      <w:pPr>
        <w:spacing w:line="480" w:lineRule="auto"/>
      </w:pPr>
    </w:p>
    <w:p w:rsidR="00203DC0" w:rsidRDefault="007465CD">
      <w:pPr>
        <w:spacing w:line="480" w:lineRule="auto"/>
      </w:pPr>
      <w:r>
        <w:rPr>
          <w:rFonts w:ascii="DINPro-Regular" w:hAnsi="DINPro-Regular"/>
          <w:b/>
        </w:rPr>
        <w:t>Zpřesňující vymezení tematiky</w:t>
      </w:r>
      <w:r>
        <w:rPr>
          <w:rFonts w:ascii="DINPro-Regular" w:hAnsi="DINPro-Regular"/>
        </w:rPr>
        <w:t xml:space="preserve"> (klíčová slova</w:t>
      </w:r>
      <w:r>
        <w:rPr>
          <w:rFonts w:ascii="DINPro-Regular" w:hAnsi="DINPro-Regular"/>
        </w:rPr>
        <w:t xml:space="preserve">): </w:t>
      </w:r>
    </w:p>
    <w:p w:rsidR="00203DC0" w:rsidRDefault="007465CD">
      <w:pPr>
        <w:spacing w:line="480" w:lineRule="auto"/>
      </w:pPr>
      <w:r>
        <w:rPr>
          <w:rFonts w:ascii="DINPro-Regular" w:hAnsi="DINPro-Regular"/>
        </w:rPr>
        <w:t>Česky:</w:t>
      </w:r>
    </w:p>
    <w:p w:rsidR="00203DC0" w:rsidRDefault="00203DC0">
      <w:pPr>
        <w:spacing w:line="480" w:lineRule="auto"/>
      </w:pPr>
    </w:p>
    <w:p w:rsidR="00203DC0" w:rsidRDefault="007465CD">
      <w:pPr>
        <w:spacing w:line="480" w:lineRule="auto"/>
      </w:pPr>
      <w:r>
        <w:rPr>
          <w:rFonts w:ascii="DINPro-Regular" w:hAnsi="DINPro-Regular"/>
        </w:rPr>
        <w:t>Anglicky:</w:t>
      </w:r>
    </w:p>
    <w:p w:rsidR="00203DC0" w:rsidRDefault="00203DC0">
      <w:pPr>
        <w:spacing w:line="480" w:lineRule="auto"/>
      </w:pPr>
    </w:p>
    <w:p w:rsidR="00203DC0" w:rsidRDefault="00203DC0">
      <w:pPr>
        <w:spacing w:line="480" w:lineRule="auto"/>
      </w:pPr>
    </w:p>
    <w:p w:rsidR="00203DC0" w:rsidRDefault="00203DC0">
      <w:pPr>
        <w:spacing w:line="480" w:lineRule="auto"/>
      </w:pPr>
    </w:p>
    <w:p w:rsidR="00203DC0" w:rsidRDefault="007465CD">
      <w:pPr>
        <w:spacing w:line="480" w:lineRule="auto"/>
      </w:pPr>
      <w:r>
        <w:rPr>
          <w:rFonts w:ascii="DINPro-Regular" w:hAnsi="DINPro-Regular"/>
          <w:b/>
        </w:rPr>
        <w:lastRenderedPageBreak/>
        <w:t>Druhy dokumentů</w:t>
      </w:r>
      <w:r>
        <w:rPr>
          <w:rFonts w:ascii="DINPro-Regular" w:hAnsi="DINPro-Regular"/>
        </w:rPr>
        <w:t xml:space="preserve">: knihy, články*  </w:t>
      </w:r>
    </w:p>
    <w:p w:rsidR="00203DC0" w:rsidRDefault="007465CD">
      <w:pPr>
        <w:spacing w:line="480" w:lineRule="auto"/>
      </w:pPr>
      <w:r>
        <w:rPr>
          <w:rFonts w:ascii="DINPro-Regular" w:hAnsi="DINPro-Regular"/>
          <w:b/>
        </w:rPr>
        <w:t>Jazykové vymezení</w:t>
      </w:r>
      <w:r>
        <w:rPr>
          <w:rFonts w:ascii="DINPro-Regular" w:hAnsi="DINPro-Regular"/>
        </w:rPr>
        <w:t>: bez omezení nebo jen čeština, angličtina, francouzština, němčina, ruština *</w:t>
      </w:r>
    </w:p>
    <w:p w:rsidR="00203DC0" w:rsidRDefault="007465CD">
      <w:pPr>
        <w:spacing w:line="480" w:lineRule="auto"/>
      </w:pPr>
      <w:r>
        <w:rPr>
          <w:rFonts w:ascii="DINPro-Regular" w:hAnsi="DINPro-Regular"/>
          <w:b/>
        </w:rPr>
        <w:t>Geografické vymezení</w:t>
      </w:r>
      <w:r>
        <w:rPr>
          <w:rFonts w:ascii="DINPro-Regular" w:hAnsi="DINPro-Regular"/>
        </w:rPr>
        <w:t xml:space="preserve">: ČR, Evropa, svět*  </w:t>
      </w:r>
    </w:p>
    <w:p w:rsidR="00203DC0" w:rsidRDefault="00203DC0">
      <w:pPr>
        <w:spacing w:line="480" w:lineRule="auto"/>
      </w:pPr>
    </w:p>
    <w:p w:rsidR="00203DC0" w:rsidRDefault="007465CD">
      <w:pPr>
        <w:spacing w:line="480" w:lineRule="auto"/>
      </w:pPr>
      <w:r>
        <w:rPr>
          <w:rFonts w:ascii="DINPro-Regular" w:hAnsi="DINPro-Regular"/>
          <w:b/>
        </w:rPr>
        <w:t>Časové vymezení literatury</w:t>
      </w:r>
      <w:r>
        <w:rPr>
          <w:rFonts w:ascii="DINPro-Regular" w:hAnsi="DINPro-Regular"/>
        </w:rPr>
        <w:t xml:space="preserve">:  </w:t>
      </w:r>
    </w:p>
    <w:p w:rsidR="00203DC0" w:rsidRDefault="007465CD">
      <w:pPr>
        <w:spacing w:line="480" w:lineRule="auto"/>
      </w:pPr>
      <w:r>
        <w:rPr>
          <w:rFonts w:ascii="DINPro-Regular" w:hAnsi="DINPro-Regular"/>
          <w:b/>
        </w:rPr>
        <w:t>Předběžná cena rešerše</w:t>
      </w:r>
      <w:r>
        <w:rPr>
          <w:rFonts w:ascii="DINPro-Regular" w:hAnsi="DINPro-Regular"/>
        </w:rPr>
        <w:t xml:space="preserve">:  </w:t>
      </w:r>
    </w:p>
    <w:p w:rsidR="00203DC0" w:rsidRDefault="007465CD">
      <w:pPr>
        <w:spacing w:line="480" w:lineRule="auto"/>
      </w:pPr>
      <w:r>
        <w:rPr>
          <w:rFonts w:ascii="DINPro-Regular" w:hAnsi="DINPro-Regular"/>
          <w:b/>
        </w:rPr>
        <w:t>Způsob převzetí rešerše</w:t>
      </w:r>
      <w:r>
        <w:rPr>
          <w:rFonts w:ascii="DINPro-Regular" w:hAnsi="DINPro-Regular"/>
        </w:rPr>
        <w:t xml:space="preserve">: osobně / poštou*  </w:t>
      </w:r>
    </w:p>
    <w:p w:rsidR="00203DC0" w:rsidRDefault="00203DC0">
      <w:pPr>
        <w:spacing w:line="480" w:lineRule="auto"/>
      </w:pPr>
    </w:p>
    <w:p w:rsidR="00203DC0" w:rsidRDefault="007465CD">
      <w:pPr>
        <w:spacing w:line="288" w:lineRule="auto"/>
      </w:pPr>
      <w:r>
        <w:rPr>
          <w:rFonts w:ascii="DINPro-Regular" w:hAnsi="DINPro-Regular"/>
          <w:b/>
        </w:rPr>
        <w:t>Datum přijetí žádosti</w:t>
      </w:r>
      <w:r>
        <w:rPr>
          <w:rFonts w:ascii="DINPro-Regular" w:hAnsi="DINPro-Regular"/>
        </w:rPr>
        <w:t xml:space="preserve">: </w:t>
      </w:r>
    </w:p>
    <w:p w:rsidR="00203DC0" w:rsidRDefault="00203DC0">
      <w:pPr>
        <w:spacing w:line="288" w:lineRule="auto"/>
      </w:pPr>
    </w:p>
    <w:p w:rsidR="00203DC0" w:rsidRDefault="00203DC0">
      <w:pPr>
        <w:spacing w:line="288" w:lineRule="auto"/>
      </w:pPr>
    </w:p>
    <w:p w:rsidR="00203DC0" w:rsidRDefault="007465CD">
      <w:r>
        <w:rPr>
          <w:rFonts w:ascii="DINPro-Regular" w:hAnsi="DINPro-Regular"/>
          <w:b/>
        </w:rPr>
        <w:t>Požadovaná lhůta zpracování rešerše</w:t>
      </w:r>
      <w:r>
        <w:rPr>
          <w:rFonts w:ascii="DINPro-Regular" w:hAnsi="DINPro-Regular"/>
        </w:rPr>
        <w:t xml:space="preserve">: </w:t>
      </w:r>
    </w:p>
    <w:p w:rsidR="00203DC0" w:rsidRDefault="00203DC0"/>
    <w:p w:rsidR="00203DC0" w:rsidRDefault="00203DC0"/>
    <w:p w:rsidR="00203DC0" w:rsidRDefault="007465CD">
      <w:r>
        <w:rPr>
          <w:rFonts w:ascii="DINPro-Regular" w:hAnsi="DINPro-Regular"/>
        </w:rPr>
        <w:t xml:space="preserve">S podmínkami zpracování rešerše </w:t>
      </w:r>
      <w:proofErr w:type="gramStart"/>
      <w:r>
        <w:rPr>
          <w:rFonts w:ascii="DINPro-Regular" w:hAnsi="DINPro-Regular"/>
        </w:rPr>
        <w:t>souhlasím.</w:t>
      </w:r>
      <w:r>
        <w:rPr>
          <w:rFonts w:ascii="DINPro-Regular" w:hAnsi="DINPro-Regular"/>
        </w:rPr>
        <w:tab/>
      </w:r>
      <w:r>
        <w:rPr>
          <w:rFonts w:ascii="DINPro-Regular" w:hAnsi="DINPro-Regular"/>
        </w:rPr>
        <w:tab/>
      </w:r>
      <w:r>
        <w:rPr>
          <w:rFonts w:ascii="DINPro-Regular" w:hAnsi="DINPro-Regular"/>
        </w:rPr>
        <w:tab/>
        <w:t>.......................................</w:t>
      </w:r>
      <w:r>
        <w:rPr>
          <w:rFonts w:ascii="DINPro-Regular" w:hAnsi="DINPro-Regular"/>
        </w:rPr>
        <w:t>.......</w:t>
      </w:r>
      <w:proofErr w:type="gramEnd"/>
    </w:p>
    <w:p w:rsidR="00203DC0" w:rsidRDefault="007465CD">
      <w:r>
        <w:rPr>
          <w:rFonts w:ascii="DINPro-Regular" w:hAnsi="DINPro-Regular"/>
        </w:rPr>
        <w:tab/>
      </w:r>
      <w:r>
        <w:rPr>
          <w:rFonts w:ascii="DINPro-Regular" w:hAnsi="DINPro-Regular"/>
        </w:rPr>
        <w:tab/>
      </w:r>
      <w:r>
        <w:rPr>
          <w:rFonts w:ascii="DINPro-Regular" w:hAnsi="DINPro-Regular"/>
        </w:rPr>
        <w:tab/>
      </w:r>
      <w:r>
        <w:rPr>
          <w:rFonts w:ascii="DINPro-Regular" w:hAnsi="DINPro-Regular"/>
        </w:rPr>
        <w:tab/>
      </w:r>
      <w:r>
        <w:rPr>
          <w:rFonts w:ascii="DINPro-Regular" w:hAnsi="DINPro-Regular"/>
        </w:rPr>
        <w:tab/>
      </w:r>
      <w:r>
        <w:rPr>
          <w:rFonts w:ascii="DINPro-Regular" w:hAnsi="DINPro-Regular"/>
        </w:rPr>
        <w:tab/>
      </w:r>
      <w:r>
        <w:rPr>
          <w:rFonts w:ascii="DINPro-Regular" w:hAnsi="DINPro-Regular"/>
        </w:rPr>
        <w:tab/>
      </w:r>
      <w:r>
        <w:rPr>
          <w:rFonts w:ascii="DINPro-Regular" w:hAnsi="DINPro-Regular"/>
        </w:rPr>
        <w:tab/>
      </w:r>
      <w:r>
        <w:rPr>
          <w:rFonts w:ascii="DINPro-Regular" w:hAnsi="DINPro-Regular"/>
        </w:rPr>
        <w:tab/>
      </w:r>
      <w:r>
        <w:rPr>
          <w:rFonts w:ascii="DINPro-Regular" w:hAnsi="DINPro-Regular"/>
        </w:rPr>
        <w:tab/>
        <w:t>podpis žadatele</w:t>
      </w:r>
    </w:p>
    <w:sectPr w:rsidR="00203DC0">
      <w:headerReference w:type="default" r:id="rId8"/>
      <w:footerReference w:type="default" r:id="rId9"/>
      <w:pgSz w:w="12240" w:h="15840"/>
      <w:pgMar w:top="3012" w:right="900" w:bottom="1440" w:left="990" w:header="45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CD" w:rsidRDefault="007465CD">
      <w:pPr>
        <w:spacing w:line="240" w:lineRule="auto"/>
      </w:pPr>
      <w:r>
        <w:separator/>
      </w:r>
    </w:p>
  </w:endnote>
  <w:endnote w:type="continuationSeparator" w:id="0">
    <w:p w:rsidR="007465CD" w:rsidRDefault="00746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C0" w:rsidRDefault="007465CD">
    <w:r>
      <w:rPr>
        <w:rFonts w:ascii="DINPro-Regular" w:hAnsi="DINPro-Regular"/>
      </w:rPr>
      <w:t>* zatrhněte, příp. doplňte</w:t>
    </w:r>
    <w:r>
      <w:t xml:space="preserve"> </w:t>
    </w:r>
  </w:p>
  <w:p w:rsidR="00203DC0" w:rsidRDefault="00203D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CD" w:rsidRDefault="007465CD">
      <w:pPr>
        <w:spacing w:line="240" w:lineRule="auto"/>
      </w:pPr>
      <w:r>
        <w:separator/>
      </w:r>
    </w:p>
  </w:footnote>
  <w:footnote w:type="continuationSeparator" w:id="0">
    <w:p w:rsidR="007465CD" w:rsidRDefault="00746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C0" w:rsidRDefault="007465CD">
    <w:pPr>
      <w:pStyle w:val="Zhlav"/>
    </w:pPr>
    <w:r>
      <w:rPr>
        <w:noProof/>
        <w:lang w:eastAsia="cs-CZ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27455" cy="1440180"/>
          <wp:effectExtent l="0" t="0" r="0" b="0"/>
          <wp:wrapSquare wrapText="largest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440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40A99"/>
    <w:multiLevelType w:val="multilevel"/>
    <w:tmpl w:val="9FD0681E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C0"/>
    <w:rsid w:val="00163DF3"/>
    <w:rsid w:val="00203DC0"/>
    <w:rsid w:val="0074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tabs>
        <w:tab w:val="left" w:pos="720"/>
      </w:tabs>
      <w:suppressAutoHyphens/>
      <w:spacing w:after="0"/>
    </w:pPr>
    <w:rPr>
      <w:rFonts w:ascii="Arial" w:eastAsia="Arial" w:hAnsi="Arial" w:cs="Arial"/>
      <w:color w:val="000000"/>
      <w:szCs w:val="24"/>
      <w:lang w:eastAsia="zh-CN" w:bidi="hi-IN"/>
    </w:rPr>
  </w:style>
  <w:style w:type="paragraph" w:styleId="Nadpis1">
    <w:name w:val="heading 1"/>
    <w:basedOn w:val="Normln"/>
    <w:next w:val="Textbody"/>
    <w:pPr>
      <w:numPr>
        <w:numId w:val="1"/>
      </w:numPr>
      <w:spacing w:before="200" w:line="100" w:lineRule="atLeast"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Textbody"/>
    <w:pPr>
      <w:numPr>
        <w:ilvl w:val="1"/>
        <w:numId w:val="1"/>
      </w:numPr>
      <w:spacing w:before="200" w:line="100" w:lineRule="atLeast"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Textbody"/>
    <w:pPr>
      <w:numPr>
        <w:ilvl w:val="2"/>
        <w:numId w:val="1"/>
      </w:numPr>
      <w:spacing w:before="160" w:line="100" w:lineRule="atLeast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Textbody"/>
    <w:pPr>
      <w:numPr>
        <w:ilvl w:val="3"/>
        <w:numId w:val="1"/>
      </w:numPr>
      <w:spacing w:before="160" w:line="100" w:lineRule="atLeast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Textbody"/>
    <w:pPr>
      <w:numPr>
        <w:ilvl w:val="4"/>
        <w:numId w:val="1"/>
      </w:numPr>
      <w:spacing w:before="160" w:line="100" w:lineRule="atLeast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Textbody"/>
    <w:pPr>
      <w:numPr>
        <w:ilvl w:val="5"/>
        <w:numId w:val="1"/>
      </w:numPr>
      <w:spacing w:before="160" w:line="100" w:lineRule="atLeast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customStyle="1" w:styleId="Textbody">
    <w:name w:val="Text body"/>
    <w:basedOn w:val="Normln"/>
    <w:pPr>
      <w:spacing w:after="120"/>
    </w:pPr>
  </w:style>
  <w:style w:type="paragraph" w:styleId="Seznam">
    <w:name w:val="List"/>
    <w:basedOn w:val="Textbody"/>
    <w:rPr>
      <w:rFonts w:cs="Lohit Hindi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styleId="Nzev">
    <w:name w:val="Title"/>
    <w:basedOn w:val="Normln"/>
    <w:next w:val="Podtitul"/>
    <w:pPr>
      <w:spacing w:line="100" w:lineRule="atLeast"/>
      <w:jc w:val="center"/>
    </w:pPr>
    <w:rPr>
      <w:rFonts w:ascii="Trebuchet MS" w:eastAsia="Trebuchet MS" w:hAnsi="Trebuchet MS" w:cs="Trebuchet MS"/>
      <w:b/>
      <w:bCs/>
      <w:sz w:val="42"/>
      <w:szCs w:val="36"/>
    </w:rPr>
  </w:style>
  <w:style w:type="paragraph" w:styleId="Podtitul">
    <w:name w:val="Subtitle"/>
    <w:basedOn w:val="Normln"/>
    <w:next w:val="Textbody"/>
    <w:pPr>
      <w:spacing w:after="200" w:line="100" w:lineRule="atLeast"/>
      <w:jc w:val="center"/>
    </w:pPr>
    <w:rPr>
      <w:rFonts w:ascii="Trebuchet MS" w:eastAsia="Trebuchet MS" w:hAnsi="Trebuchet MS" w:cs="Trebuchet MS"/>
      <w:i/>
      <w:iCs/>
      <w:color w:val="666666"/>
      <w:sz w:val="26"/>
      <w:szCs w:val="28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tabs>
        <w:tab w:val="left" w:pos="720"/>
      </w:tabs>
      <w:suppressAutoHyphens/>
      <w:spacing w:after="0"/>
    </w:pPr>
    <w:rPr>
      <w:rFonts w:ascii="Arial" w:eastAsia="Arial" w:hAnsi="Arial" w:cs="Arial"/>
      <w:color w:val="000000"/>
      <w:szCs w:val="24"/>
      <w:lang w:eastAsia="zh-CN" w:bidi="hi-IN"/>
    </w:rPr>
  </w:style>
  <w:style w:type="paragraph" w:styleId="Nadpis1">
    <w:name w:val="heading 1"/>
    <w:basedOn w:val="Normln"/>
    <w:next w:val="Textbody"/>
    <w:pPr>
      <w:numPr>
        <w:numId w:val="1"/>
      </w:numPr>
      <w:spacing w:before="200" w:line="100" w:lineRule="atLeast"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Textbody"/>
    <w:pPr>
      <w:numPr>
        <w:ilvl w:val="1"/>
        <w:numId w:val="1"/>
      </w:numPr>
      <w:spacing w:before="200" w:line="100" w:lineRule="atLeast"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Textbody"/>
    <w:pPr>
      <w:numPr>
        <w:ilvl w:val="2"/>
        <w:numId w:val="1"/>
      </w:numPr>
      <w:spacing w:before="160" w:line="100" w:lineRule="atLeast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Textbody"/>
    <w:pPr>
      <w:numPr>
        <w:ilvl w:val="3"/>
        <w:numId w:val="1"/>
      </w:numPr>
      <w:spacing w:before="160" w:line="100" w:lineRule="atLeast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Textbody"/>
    <w:pPr>
      <w:numPr>
        <w:ilvl w:val="4"/>
        <w:numId w:val="1"/>
      </w:numPr>
      <w:spacing w:before="160" w:line="100" w:lineRule="atLeast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Textbody"/>
    <w:pPr>
      <w:numPr>
        <w:ilvl w:val="5"/>
        <w:numId w:val="1"/>
      </w:numPr>
      <w:spacing w:before="160" w:line="100" w:lineRule="atLeast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customStyle="1" w:styleId="Textbody">
    <w:name w:val="Text body"/>
    <w:basedOn w:val="Normln"/>
    <w:pPr>
      <w:spacing w:after="120"/>
    </w:pPr>
  </w:style>
  <w:style w:type="paragraph" w:styleId="Seznam">
    <w:name w:val="List"/>
    <w:basedOn w:val="Textbody"/>
    <w:rPr>
      <w:rFonts w:cs="Lohit Hindi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styleId="Nzev">
    <w:name w:val="Title"/>
    <w:basedOn w:val="Normln"/>
    <w:next w:val="Podtitul"/>
    <w:pPr>
      <w:spacing w:line="100" w:lineRule="atLeast"/>
      <w:jc w:val="center"/>
    </w:pPr>
    <w:rPr>
      <w:rFonts w:ascii="Trebuchet MS" w:eastAsia="Trebuchet MS" w:hAnsi="Trebuchet MS" w:cs="Trebuchet MS"/>
      <w:b/>
      <w:bCs/>
      <w:sz w:val="42"/>
      <w:szCs w:val="36"/>
    </w:rPr>
  </w:style>
  <w:style w:type="paragraph" w:styleId="Podtitul">
    <w:name w:val="Subtitle"/>
    <w:basedOn w:val="Normln"/>
    <w:next w:val="Textbody"/>
    <w:pPr>
      <w:spacing w:after="200" w:line="100" w:lineRule="atLeast"/>
      <w:jc w:val="center"/>
    </w:pPr>
    <w:rPr>
      <w:rFonts w:ascii="Trebuchet MS" w:eastAsia="Trebuchet MS" w:hAnsi="Trebuchet MS" w:cs="Trebuchet MS"/>
      <w:i/>
      <w:iCs/>
      <w:color w:val="666666"/>
      <w:sz w:val="26"/>
      <w:szCs w:val="28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zpracování rešerše.docx</vt:lpstr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zpracování rešerše.docx</dc:title>
  <dc:creator>Veronika Kašpárková</dc:creator>
  <cp:lastModifiedBy>Veronika Žvátorová</cp:lastModifiedBy>
  <cp:revision>2</cp:revision>
  <dcterms:created xsi:type="dcterms:W3CDTF">2015-11-19T14:22:00Z</dcterms:created>
  <dcterms:modified xsi:type="dcterms:W3CDTF">2015-11-19T14:22:00Z</dcterms:modified>
</cp:coreProperties>
</file>