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E3" w:rsidRPr="00A6686B" w:rsidRDefault="0074218A" w:rsidP="00A6686B">
      <w:pPr>
        <w:spacing w:after="0" w:line="240" w:lineRule="auto"/>
        <w:contextualSpacing/>
        <w:rPr>
          <w:rFonts w:ascii="DINPro-Light" w:hAnsi="DINPro-Light" w:cs="Arial"/>
          <w:b/>
          <w:sz w:val="24"/>
          <w:szCs w:val="24"/>
          <w:u w:val="single"/>
        </w:rPr>
      </w:pPr>
      <w:r w:rsidRPr="00A6686B">
        <w:rPr>
          <w:rFonts w:ascii="DINPro-Light" w:hAnsi="DINPro-Light" w:cs="Arial"/>
          <w:b/>
          <w:sz w:val="24"/>
          <w:szCs w:val="24"/>
          <w:u w:val="single"/>
        </w:rPr>
        <w:t xml:space="preserve">MZK získala do správy další historickou knihovnu, tentokrát z </w:t>
      </w:r>
      <w:r w:rsidR="00AA53C2" w:rsidRPr="00A6686B">
        <w:rPr>
          <w:rFonts w:ascii="DINPro-Light" w:hAnsi="DINPro-Light" w:cs="Arial"/>
          <w:b/>
          <w:sz w:val="24"/>
          <w:szCs w:val="24"/>
          <w:u w:val="single"/>
        </w:rPr>
        <w:t xml:space="preserve"> kláštera dominikánů ve Znojmě </w:t>
      </w:r>
    </w:p>
    <w:p w:rsidR="00A6686B" w:rsidRDefault="00A6686B" w:rsidP="00A6686B">
      <w:pPr>
        <w:spacing w:after="0" w:line="240" w:lineRule="auto"/>
        <w:contextualSpacing/>
        <w:jc w:val="both"/>
        <w:rPr>
          <w:rFonts w:ascii="DINPro-Light" w:hAnsi="DINPro-Light"/>
          <w:b/>
        </w:rPr>
      </w:pPr>
    </w:p>
    <w:p w:rsidR="00A6686B" w:rsidRDefault="0074218A" w:rsidP="00A6686B">
      <w:pPr>
        <w:spacing w:after="0" w:line="240" w:lineRule="auto"/>
        <w:contextualSpacing/>
        <w:jc w:val="both"/>
        <w:rPr>
          <w:rFonts w:ascii="DINPro-Light" w:hAnsi="DINPro-Light"/>
          <w:b/>
        </w:rPr>
      </w:pPr>
      <w:r>
        <w:rPr>
          <w:rFonts w:ascii="DINPro-Light" w:hAnsi="DINPro-Light"/>
          <w:b/>
        </w:rPr>
        <w:t xml:space="preserve">V </w:t>
      </w:r>
      <w:r w:rsidR="0059088C" w:rsidRPr="00760C5E">
        <w:rPr>
          <w:rFonts w:ascii="DINPro-Light" w:hAnsi="DINPro-Light"/>
          <w:b/>
        </w:rPr>
        <w:t>těchto</w:t>
      </w:r>
      <w:r w:rsidR="009168BF">
        <w:rPr>
          <w:rFonts w:ascii="DINPro-Light" w:hAnsi="DINPro-Light"/>
          <w:b/>
        </w:rPr>
        <w:t xml:space="preserve"> dnech</w:t>
      </w:r>
      <w:r w:rsidR="0059088C" w:rsidRPr="00760C5E">
        <w:rPr>
          <w:rFonts w:ascii="DINPro-Light" w:hAnsi="DINPro-Light"/>
          <w:b/>
        </w:rPr>
        <w:t xml:space="preserve"> končí postupný převoz </w:t>
      </w:r>
      <w:r w:rsidR="00760C5E" w:rsidRPr="00760C5E">
        <w:rPr>
          <w:rFonts w:ascii="DINPro-Light" w:hAnsi="DINPro-Light"/>
          <w:b/>
        </w:rPr>
        <w:t xml:space="preserve">6 000 svazků </w:t>
      </w:r>
      <w:r w:rsidR="00E85066">
        <w:rPr>
          <w:rFonts w:ascii="DINPro-Light" w:hAnsi="DINPro-Light"/>
          <w:b/>
        </w:rPr>
        <w:t>převážně starých tisků</w:t>
      </w:r>
      <w:r w:rsidR="00760C5E" w:rsidRPr="00760C5E">
        <w:rPr>
          <w:rFonts w:ascii="DINPro-Light" w:hAnsi="DINPro-Light"/>
          <w:b/>
        </w:rPr>
        <w:t xml:space="preserve"> z dominikánského kláštera ve Znojmě do depozitáře</w:t>
      </w:r>
      <w:r w:rsidR="00E110E1" w:rsidRPr="00760C5E">
        <w:rPr>
          <w:rFonts w:ascii="DINPro-Light" w:hAnsi="DINPro-Light"/>
          <w:b/>
        </w:rPr>
        <w:t xml:space="preserve"> </w:t>
      </w:r>
      <w:r w:rsidR="00760C5E" w:rsidRPr="00760C5E">
        <w:rPr>
          <w:rFonts w:ascii="DINPro-Light" w:hAnsi="DINPro-Light"/>
          <w:b/>
        </w:rPr>
        <w:t xml:space="preserve">MZK v Brně. Již v červnu MZK takto získala knihovnu brněnského kláštera sv. Voršily. </w:t>
      </w:r>
    </w:p>
    <w:p w:rsidR="00A6686B" w:rsidRPr="00A6686B" w:rsidRDefault="004C04E3" w:rsidP="00A6686B">
      <w:pPr>
        <w:spacing w:after="0" w:line="240" w:lineRule="auto"/>
        <w:ind w:firstLine="708"/>
        <w:contextualSpacing/>
        <w:jc w:val="both"/>
        <w:rPr>
          <w:rFonts w:ascii="DINPro-Light" w:hAnsi="DINPro-Light"/>
          <w:b/>
        </w:rPr>
      </w:pPr>
      <w:r w:rsidRPr="00760C5E">
        <w:rPr>
          <w:rFonts w:ascii="DINPro-Light" w:hAnsi="DINPro-Light"/>
        </w:rPr>
        <w:t>Po tzv. Akci K,</w:t>
      </w:r>
      <w:r w:rsidR="00760C5E" w:rsidRPr="00760C5E">
        <w:rPr>
          <w:rFonts w:ascii="DINPro-Light" w:hAnsi="DINPro-Light"/>
        </w:rPr>
        <w:t xml:space="preserve"> </w:t>
      </w:r>
      <w:r w:rsidRPr="00760C5E">
        <w:rPr>
          <w:rFonts w:ascii="DINPro-Light" w:hAnsi="DINPro-Light"/>
        </w:rPr>
        <w:t>při které byly</w:t>
      </w:r>
      <w:r w:rsidR="00CA7FD6">
        <w:rPr>
          <w:rFonts w:ascii="DINPro-Light" w:hAnsi="DINPro-Light"/>
        </w:rPr>
        <w:t xml:space="preserve"> komunistickou mocí</w:t>
      </w:r>
      <w:r w:rsidRPr="00760C5E">
        <w:rPr>
          <w:rFonts w:ascii="DINPro-Light" w:hAnsi="DINPro-Light"/>
        </w:rPr>
        <w:t xml:space="preserve"> zrušeny všechny mužské a ženské kláštery v tehdejší</w:t>
      </w:r>
      <w:r w:rsidR="00760C5E" w:rsidRPr="00760C5E">
        <w:rPr>
          <w:rFonts w:ascii="DINPro-Light" w:hAnsi="DINPro-Light"/>
        </w:rPr>
        <w:t>m</w:t>
      </w:r>
      <w:r w:rsidRPr="00760C5E">
        <w:rPr>
          <w:rFonts w:ascii="DINPro-Light" w:hAnsi="DINPro-Light"/>
        </w:rPr>
        <w:t xml:space="preserve"> </w:t>
      </w:r>
      <w:r w:rsidR="00760C5E" w:rsidRPr="00760C5E">
        <w:rPr>
          <w:rFonts w:ascii="DINPro-Light" w:hAnsi="DINPro-Light"/>
        </w:rPr>
        <w:t>Československu</w:t>
      </w:r>
      <w:r w:rsidRPr="00760C5E">
        <w:rPr>
          <w:rFonts w:ascii="DINPro-Light" w:hAnsi="DINPro-Light"/>
        </w:rPr>
        <w:t>, byla v každém kraji určena centrální knihovna, která měla fondy těchto klášterů převzít do správy. V průběhu let 1950 a 1951</w:t>
      </w:r>
      <w:r w:rsidR="00CA7FD6">
        <w:rPr>
          <w:rFonts w:ascii="DINPro-Light" w:hAnsi="DINPro-Light"/>
        </w:rPr>
        <w:t xml:space="preserve"> takto</w:t>
      </w:r>
      <w:r w:rsidRPr="00760C5E">
        <w:rPr>
          <w:rFonts w:ascii="DINPro-Light" w:hAnsi="DINPro-Light"/>
        </w:rPr>
        <w:t xml:space="preserve"> Universitní knihovna </w:t>
      </w:r>
      <w:r w:rsidR="00760C5E" w:rsidRPr="00760C5E">
        <w:rPr>
          <w:rFonts w:ascii="DINPro-Light" w:hAnsi="DINPro-Light"/>
        </w:rPr>
        <w:t xml:space="preserve">(dnešní MZK) </w:t>
      </w:r>
      <w:r w:rsidRPr="00760C5E">
        <w:rPr>
          <w:rFonts w:ascii="DINPro-Light" w:hAnsi="DINPro-Light"/>
        </w:rPr>
        <w:t>převzala do správy knihovny rajhradských benediktinů, brněnských minoritů, kapucínů a augustiniánů, premonstrátů v Nové Říši, františkánů v Moravské Třebové a Dačicích, křižovnickou knihovnu u sv. </w:t>
      </w:r>
      <w:proofErr w:type="spellStart"/>
      <w:r w:rsidRPr="00760C5E">
        <w:rPr>
          <w:rFonts w:ascii="DINPro-Light" w:hAnsi="DINPro-Light"/>
        </w:rPr>
        <w:t>Hypolita</w:t>
      </w:r>
      <w:proofErr w:type="spellEnd"/>
      <w:r w:rsidRPr="00760C5E">
        <w:rPr>
          <w:rFonts w:ascii="DINPro-Light" w:hAnsi="DINPro-Light"/>
        </w:rPr>
        <w:t xml:space="preserve"> v Hradišti u Znojma, mikulovských piaristů, jihlavských minoritů, brněnského alumnátu a znojemských kapucínů a dominikánů. </w:t>
      </w:r>
      <w:r w:rsidR="00CA7FD6">
        <w:rPr>
          <w:rFonts w:ascii="DINPro-Light" w:hAnsi="DINPro-Light"/>
        </w:rPr>
        <w:t xml:space="preserve">Péčí o tyto fondy byl pověřen JUDr. Vladislav Dokoupil, díky němuž byly knihovny uchovány jako </w:t>
      </w:r>
      <w:r w:rsidRPr="00760C5E">
        <w:rPr>
          <w:rFonts w:ascii="DINPro-Light" w:hAnsi="DINPro-Light"/>
        </w:rPr>
        <w:t>kompaktní celky a neb</w:t>
      </w:r>
      <w:r w:rsidR="00CA7FD6">
        <w:rPr>
          <w:rFonts w:ascii="DINPro-Light" w:hAnsi="DINPro-Light"/>
        </w:rPr>
        <w:t xml:space="preserve">yly rozptýleny do běžného fondu. Pokud to bylo možné, nadále zůstaly uložené v původních interiérech. V případě knihovny znojemských dominikánů to však možné nebylo, na dramatické okolnosti přesunu knihovny </w:t>
      </w:r>
      <w:r w:rsidR="000D760E">
        <w:rPr>
          <w:rFonts w:ascii="DINPro-Light" w:hAnsi="DINPro-Light"/>
        </w:rPr>
        <w:t xml:space="preserve">v lednu roku 1951 </w:t>
      </w:r>
      <w:r w:rsidR="00CA7FD6">
        <w:rPr>
          <w:rFonts w:ascii="DINPro-Light" w:hAnsi="DINPro-Light"/>
        </w:rPr>
        <w:t>později vzpomínal V. Dokoupil takto: „</w:t>
      </w:r>
      <w:r w:rsidR="00CA7FD6" w:rsidRPr="00E85066">
        <w:rPr>
          <w:rFonts w:ascii="DINPro-Light" w:hAnsi="DINPro-Light"/>
          <w:i/>
        </w:rPr>
        <w:t xml:space="preserve">Nový uživatel kláštera nařídil knihovnu do dvou dnů vyklidit pod pohrůžkou svémocného vyklizení. </w:t>
      </w:r>
      <w:r w:rsidR="000D760E" w:rsidRPr="00E85066">
        <w:rPr>
          <w:rFonts w:ascii="DINPro-Light" w:hAnsi="DINPro-Light"/>
          <w:i/>
        </w:rPr>
        <w:t>Neměli jsme te</w:t>
      </w:r>
      <w:r w:rsidR="00A6686B">
        <w:rPr>
          <w:rFonts w:ascii="DINPro-Light" w:hAnsi="DINPro-Light"/>
          <w:i/>
        </w:rPr>
        <w:t>h</w:t>
      </w:r>
      <w:r w:rsidR="000D760E" w:rsidRPr="00E85066">
        <w:rPr>
          <w:rFonts w:ascii="DINPro-Light" w:hAnsi="DINPro-Light"/>
          <w:i/>
        </w:rPr>
        <w:t xml:space="preserve">dy ještě přidělen žádný depozitář, </w:t>
      </w:r>
      <w:r w:rsidR="00A6686B">
        <w:rPr>
          <w:rFonts w:ascii="DINPro-Light" w:hAnsi="DINPro-Light"/>
          <w:i/>
        </w:rPr>
        <w:t>byli jsme tedy nuceni pro naprost</w:t>
      </w:r>
      <w:r w:rsidR="000D760E" w:rsidRPr="00E85066">
        <w:rPr>
          <w:rFonts w:ascii="DINPro-Light" w:hAnsi="DINPro-Light"/>
          <w:i/>
        </w:rPr>
        <w:t xml:space="preserve">ý nedostatek místa knihovnu během několika hodin </w:t>
      </w:r>
      <w:proofErr w:type="gramStart"/>
      <w:r w:rsidR="000D760E" w:rsidRPr="00E85066">
        <w:rPr>
          <w:rFonts w:ascii="DINPro-Light" w:hAnsi="DINPro-Light"/>
          <w:i/>
        </w:rPr>
        <w:t>protřídit</w:t>
      </w:r>
      <w:r w:rsidR="00E85066">
        <w:rPr>
          <w:rFonts w:ascii="DINPro-Light" w:hAnsi="DINPro-Light"/>
          <w:i/>
        </w:rPr>
        <w:t>...</w:t>
      </w:r>
      <w:r w:rsidR="000D760E" w:rsidRPr="00E85066">
        <w:rPr>
          <w:rFonts w:ascii="DINPro-Light" w:hAnsi="DINPro-Light"/>
          <w:i/>
        </w:rPr>
        <w:t>novější</w:t>
      </w:r>
      <w:proofErr w:type="gramEnd"/>
      <w:r w:rsidR="000D760E" w:rsidRPr="00E85066">
        <w:rPr>
          <w:rFonts w:ascii="DINPro-Light" w:hAnsi="DINPro-Light"/>
          <w:i/>
        </w:rPr>
        <w:t xml:space="preserve"> náboženské nebo domněle méně hodnotné knihy jsme uložili naprosto nevhodně ve staré garáži ve Znojmě, ostatní jsme odváželi ve vánici do Brna…“</w:t>
      </w:r>
      <w:r w:rsidR="000D760E">
        <w:rPr>
          <w:rFonts w:ascii="DINPro-Light" w:hAnsi="DINPro-Light"/>
        </w:rPr>
        <w:t xml:space="preserve">Jádro knihovny se tak dostalo do Universitní knihovny, části (včetně té v garáži) byly nabídnuty jiným knihovnám a ústavům. </w:t>
      </w:r>
      <w:r w:rsidR="00A6686B">
        <w:rPr>
          <w:rFonts w:ascii="DINPro-Light" w:hAnsi="DINPro-Light"/>
        </w:rPr>
        <w:t>Fond knihovny byl posléze uspořádán a katalogizován</w:t>
      </w:r>
      <w:r w:rsidR="000D760E">
        <w:rPr>
          <w:rFonts w:ascii="DINPro-Light" w:hAnsi="DINPro-Light"/>
        </w:rPr>
        <w:t>.</w:t>
      </w:r>
    </w:p>
    <w:p w:rsidR="004C04E3" w:rsidRPr="00A6686B" w:rsidRDefault="000D760E" w:rsidP="00A6686B">
      <w:pPr>
        <w:spacing w:after="0" w:line="240" w:lineRule="auto"/>
        <w:ind w:firstLine="708"/>
        <w:contextualSpacing/>
        <w:jc w:val="both"/>
        <w:rPr>
          <w:rFonts w:ascii="DINPro-Light" w:hAnsi="DINPro-Light"/>
          <w:b/>
        </w:rPr>
      </w:pPr>
      <w:r>
        <w:rPr>
          <w:rFonts w:ascii="DINPro-Light" w:hAnsi="DINPro-Light"/>
        </w:rPr>
        <w:t>Po roce 1989 byl</w:t>
      </w:r>
      <w:r w:rsidR="00E85066">
        <w:rPr>
          <w:rFonts w:ascii="DINPro-Light" w:hAnsi="DINPro-Light"/>
        </w:rPr>
        <w:t xml:space="preserve">y postupně klášterní knihovny navraceny původním majitelům – jednotlivým církevním řádům. Dominikánská knihovna byla vrácena v roce 2004, </w:t>
      </w:r>
      <w:r w:rsidR="004C04E3" w:rsidRPr="00760C5E">
        <w:rPr>
          <w:rFonts w:ascii="DINPro-Light" w:hAnsi="DINPro-Light"/>
        </w:rPr>
        <w:t xml:space="preserve">v roce 2011 byl v rámci projektu </w:t>
      </w:r>
      <w:r w:rsidR="00E85066">
        <w:rPr>
          <w:rFonts w:ascii="DINPro-Light" w:hAnsi="DINPro-Light"/>
        </w:rPr>
        <w:t xml:space="preserve">financovaném ministerstvem kultury její </w:t>
      </w:r>
      <w:r w:rsidR="004C04E3" w:rsidRPr="00760C5E">
        <w:rPr>
          <w:rFonts w:ascii="DINPro-Light" w:hAnsi="DINPro-Light"/>
        </w:rPr>
        <w:t>fond zpřístupněn</w:t>
      </w:r>
      <w:r w:rsidR="00E85066">
        <w:rPr>
          <w:rFonts w:ascii="DINPro-Light" w:hAnsi="DINPro-Light"/>
        </w:rPr>
        <w:t xml:space="preserve"> </w:t>
      </w:r>
      <w:r w:rsidR="004C04E3" w:rsidRPr="00760C5E">
        <w:rPr>
          <w:rFonts w:ascii="DINPro-Light" w:hAnsi="DINPro-Light"/>
        </w:rPr>
        <w:t xml:space="preserve">v elektronickém katalogu MZK. </w:t>
      </w:r>
      <w:r w:rsidR="00281594">
        <w:rPr>
          <w:rFonts w:ascii="DINPro-Light" w:hAnsi="DINPro-Light"/>
        </w:rPr>
        <w:t xml:space="preserve">Badatelé tak snadno mohli v titulech vyhledávat, pro vlastní studium konkrétních svazků pak ale museli do Znojma. </w:t>
      </w:r>
      <w:r w:rsidR="00E85066">
        <w:rPr>
          <w:rFonts w:ascii="DINPro-Light" w:hAnsi="DINPro-Light"/>
        </w:rPr>
        <w:t>V roce 2018 d</w:t>
      </w:r>
      <w:r w:rsidR="004C04E3" w:rsidRPr="00760C5E">
        <w:rPr>
          <w:rFonts w:ascii="DINPro-Light" w:hAnsi="DINPro-Light"/>
        </w:rPr>
        <w:t>ominikánský řád oslovil MZK s dotazem na možnost převzít historickou knihovnu zpět do správy, důvodem bylo zejména zlepšení badatelské přístupnosti fondu uložením knihovny přímo v Brně.</w:t>
      </w:r>
      <w:r w:rsidR="00281594">
        <w:rPr>
          <w:rFonts w:ascii="DINPro-Light" w:hAnsi="DINPro-Light"/>
        </w:rPr>
        <w:t xml:space="preserve"> </w:t>
      </w:r>
    </w:p>
    <w:p w:rsidR="009168BF" w:rsidRPr="00760C5E" w:rsidRDefault="008F79CB" w:rsidP="00A6686B">
      <w:pPr>
        <w:spacing w:after="0" w:line="240" w:lineRule="auto"/>
        <w:ind w:firstLine="708"/>
        <w:contextualSpacing/>
        <w:jc w:val="both"/>
        <w:rPr>
          <w:rFonts w:ascii="DINPro-Light" w:hAnsi="DINPro-Light"/>
        </w:rPr>
      </w:pPr>
      <w:r>
        <w:rPr>
          <w:rFonts w:ascii="DINPro-Light" w:hAnsi="DINPro-Light"/>
        </w:rPr>
        <w:t xml:space="preserve">Fond knihovny dominikánského kláštera ve Znojmě obsahuje 60 prvotisků, mezi nimi i </w:t>
      </w:r>
      <w:r w:rsidR="007822B3">
        <w:rPr>
          <w:rFonts w:ascii="DINPro-Light" w:hAnsi="DINPro-Light"/>
        </w:rPr>
        <w:t xml:space="preserve">latinsky psaný </w:t>
      </w:r>
      <w:r>
        <w:rPr>
          <w:rFonts w:ascii="DINPro-Light" w:hAnsi="DINPro-Light"/>
        </w:rPr>
        <w:t xml:space="preserve">spis Tomáše Akvinského </w:t>
      </w:r>
      <w:r w:rsidR="007822B3" w:rsidRPr="007822B3">
        <w:rPr>
          <w:rFonts w:ascii="DINPro-Light" w:hAnsi="DINPro-Light"/>
          <w:i/>
        </w:rPr>
        <w:t xml:space="preserve">Super </w:t>
      </w:r>
      <w:proofErr w:type="spellStart"/>
      <w:r w:rsidR="007822B3" w:rsidRPr="007822B3">
        <w:rPr>
          <w:rFonts w:ascii="DINPro-Light" w:hAnsi="DINPro-Light"/>
          <w:i/>
        </w:rPr>
        <w:t>quatro</w:t>
      </w:r>
      <w:proofErr w:type="spellEnd"/>
      <w:r w:rsidR="007822B3" w:rsidRPr="007822B3">
        <w:rPr>
          <w:rFonts w:ascii="DINPro-Light" w:hAnsi="DINPro-Light"/>
          <w:i/>
        </w:rPr>
        <w:t xml:space="preserve"> libro </w:t>
      </w:r>
      <w:proofErr w:type="spellStart"/>
      <w:r w:rsidR="007822B3" w:rsidRPr="007822B3">
        <w:rPr>
          <w:rFonts w:ascii="DINPro-Light" w:hAnsi="DINPro-Light"/>
          <w:i/>
        </w:rPr>
        <w:t>Sententiarum</w:t>
      </w:r>
      <w:proofErr w:type="spellEnd"/>
      <w:r w:rsidR="007822B3">
        <w:rPr>
          <w:rFonts w:ascii="DINPro-Light" w:hAnsi="DINPro-Light"/>
        </w:rPr>
        <w:t xml:space="preserve"> </w:t>
      </w:r>
      <w:r>
        <w:rPr>
          <w:rFonts w:ascii="DINPro-Light" w:hAnsi="DINPro-Light"/>
        </w:rPr>
        <w:t>z roku 1481 s původní gotickou vazbou, dřevěn</w:t>
      </w:r>
      <w:r w:rsidR="007822B3">
        <w:rPr>
          <w:rFonts w:ascii="DINPro-Light" w:hAnsi="DINPro-Light"/>
        </w:rPr>
        <w:t>ými</w:t>
      </w:r>
      <w:r>
        <w:rPr>
          <w:rFonts w:ascii="DINPro-Light" w:hAnsi="DINPro-Light"/>
        </w:rPr>
        <w:t xml:space="preserve"> desk</w:t>
      </w:r>
      <w:r w:rsidR="007822B3">
        <w:rPr>
          <w:rFonts w:ascii="DINPro-Light" w:hAnsi="DINPro-Light"/>
        </w:rPr>
        <w:t>ami</w:t>
      </w:r>
      <w:r>
        <w:rPr>
          <w:rFonts w:ascii="DINPro-Light" w:hAnsi="DINPro-Light"/>
        </w:rPr>
        <w:t xml:space="preserve"> s</w:t>
      </w:r>
      <w:r w:rsidR="007822B3">
        <w:rPr>
          <w:rFonts w:ascii="DINPro-Light" w:hAnsi="DINPro-Light"/>
        </w:rPr>
        <w:t> </w:t>
      </w:r>
      <w:r>
        <w:rPr>
          <w:rFonts w:ascii="DINPro-Light" w:hAnsi="DINPro-Light"/>
        </w:rPr>
        <w:t>hověz</w:t>
      </w:r>
      <w:r w:rsidR="007822B3">
        <w:rPr>
          <w:rFonts w:ascii="DINPro-Light" w:hAnsi="DINPro-Light"/>
        </w:rPr>
        <w:t xml:space="preserve">inou a vykrajovanými ornamenty, vytištěný v Benátkách. Jedná se o tzv. „liber </w:t>
      </w:r>
      <w:proofErr w:type="spellStart"/>
      <w:r w:rsidR="007822B3">
        <w:rPr>
          <w:rFonts w:ascii="DINPro-Light" w:hAnsi="DINPro-Light"/>
        </w:rPr>
        <w:t>catenatus</w:t>
      </w:r>
      <w:proofErr w:type="spellEnd"/>
      <w:r w:rsidR="007822B3">
        <w:rPr>
          <w:rFonts w:ascii="DINPro-Light" w:hAnsi="DINPro-Light"/>
        </w:rPr>
        <w:t xml:space="preserve">“, jelikož k deskám je připevněn řetěz, kterým byla kniha připoutána k čtecímu pultu, tedy zabezpečena </w:t>
      </w:r>
      <w:r w:rsidR="00A54F7A">
        <w:rPr>
          <w:rFonts w:ascii="DINPro-Light" w:hAnsi="DINPro-Light"/>
        </w:rPr>
        <w:t>proti krádeži.</w:t>
      </w:r>
      <w:r w:rsidR="001C49B4">
        <w:rPr>
          <w:rFonts w:ascii="DINPro-Light" w:hAnsi="DINPro-Light"/>
        </w:rPr>
        <w:t xml:space="preserve"> Zbytek fondu pak tvoří staré tisky </w:t>
      </w:r>
      <w:proofErr w:type="gramStart"/>
      <w:r w:rsidR="001C49B4">
        <w:rPr>
          <w:rFonts w:ascii="DINPro-Light" w:hAnsi="DINPro-Light"/>
        </w:rPr>
        <w:t>ze</w:t>
      </w:r>
      <w:proofErr w:type="gramEnd"/>
      <w:r w:rsidR="001C49B4">
        <w:rPr>
          <w:rFonts w:ascii="DINPro-Light" w:hAnsi="DINPro-Light"/>
        </w:rPr>
        <w:t xml:space="preserve"> 16. až 18. století původem z německých zemí, ale i ze Španělska, Itálie a Francie. Nechybí ani tisky české provenience.</w:t>
      </w:r>
      <w:r w:rsidR="00337AFA">
        <w:rPr>
          <w:rFonts w:ascii="DINPro-Light" w:hAnsi="DINPro-Light"/>
        </w:rPr>
        <w:t xml:space="preserve"> Převažují knihy teologické, kanonické, bible či knihy kázání, ale zastoupeny jsou i historické, právnické, filozofické, filologické, lékařské knihy či spisy o astronomii nebo alchymii. Na vazbách knih lze ilustrovat i hospodářský vývoj kláštera</w:t>
      </w:r>
      <w:r w:rsidR="0055705E">
        <w:rPr>
          <w:rFonts w:ascii="DINPro-Light" w:hAnsi="DINPro-Light"/>
        </w:rPr>
        <w:t>;</w:t>
      </w:r>
      <w:r w:rsidR="00337AFA">
        <w:rPr>
          <w:rFonts w:ascii="DINPro-Light" w:hAnsi="DINPro-Light"/>
        </w:rPr>
        <w:t xml:space="preserve"> z počátku 18. století, kdy se klášteru vedlo dobře, tak například pocházejí nové </w:t>
      </w:r>
      <w:r w:rsidR="0055705E">
        <w:rPr>
          <w:rFonts w:ascii="DINPro-Light" w:hAnsi="DINPro-Light"/>
        </w:rPr>
        <w:t xml:space="preserve">kožené </w:t>
      </w:r>
      <w:r w:rsidR="00337AFA">
        <w:rPr>
          <w:rFonts w:ascii="DINPro-Light" w:hAnsi="DINPro-Light"/>
        </w:rPr>
        <w:t xml:space="preserve">vazby knih se zlaceným tzv. </w:t>
      </w:r>
      <w:proofErr w:type="spellStart"/>
      <w:r w:rsidR="00337AFA">
        <w:rPr>
          <w:rFonts w:ascii="DINPro-Light" w:hAnsi="DINPro-Light"/>
        </w:rPr>
        <w:t>supr</w:t>
      </w:r>
      <w:r w:rsidR="0055705E">
        <w:rPr>
          <w:rFonts w:ascii="DINPro-Light" w:hAnsi="DINPro-Light"/>
        </w:rPr>
        <w:t>a</w:t>
      </w:r>
      <w:r w:rsidR="00337AFA">
        <w:rPr>
          <w:rFonts w:ascii="DINPro-Light" w:hAnsi="DINPro-Light"/>
        </w:rPr>
        <w:t>libros</w:t>
      </w:r>
      <w:proofErr w:type="spellEnd"/>
      <w:r w:rsidR="00337AFA">
        <w:rPr>
          <w:rFonts w:ascii="DINPro-Light" w:hAnsi="DINPro-Light"/>
        </w:rPr>
        <w:t xml:space="preserve"> </w:t>
      </w:r>
      <w:r w:rsidR="0055705E">
        <w:rPr>
          <w:rFonts w:ascii="DINPro-Light" w:hAnsi="DINPro-Light"/>
        </w:rPr>
        <w:t xml:space="preserve">(knižní značky vně knihy) </w:t>
      </w:r>
      <w:r w:rsidR="00337AFA">
        <w:rPr>
          <w:rFonts w:ascii="DINPro-Light" w:hAnsi="DINPro-Light"/>
        </w:rPr>
        <w:t>s </w:t>
      </w:r>
      <w:r w:rsidR="0055705E">
        <w:rPr>
          <w:rFonts w:ascii="DINPro-Light" w:hAnsi="DINPro-Light"/>
        </w:rPr>
        <w:t>motivem</w:t>
      </w:r>
      <w:r w:rsidR="00337AFA">
        <w:rPr>
          <w:rFonts w:ascii="DINPro-Light" w:hAnsi="DINPro-Light"/>
        </w:rPr>
        <w:t xml:space="preserve"> </w:t>
      </w:r>
      <w:r w:rsidR="0055705E">
        <w:rPr>
          <w:rFonts w:ascii="DINPro-Light" w:hAnsi="DINPro-Light"/>
        </w:rPr>
        <w:t>psa ležícího pod baldachýnem v tlamě s hořící pochodní, který ilustruje slovní hříčku „</w:t>
      </w:r>
      <w:proofErr w:type="spellStart"/>
      <w:r w:rsidR="0055705E">
        <w:rPr>
          <w:rFonts w:ascii="DINPro-Light" w:hAnsi="DINPro-Light"/>
        </w:rPr>
        <w:t>domini</w:t>
      </w:r>
      <w:proofErr w:type="spellEnd"/>
      <w:r w:rsidR="0055705E">
        <w:rPr>
          <w:rFonts w:ascii="DINPro-Light" w:hAnsi="DINPro-Light"/>
        </w:rPr>
        <w:t xml:space="preserve"> </w:t>
      </w:r>
      <w:proofErr w:type="spellStart"/>
      <w:r w:rsidR="0055705E">
        <w:rPr>
          <w:rFonts w:ascii="DINPro-Light" w:hAnsi="DINPro-Light"/>
        </w:rPr>
        <w:t>canes</w:t>
      </w:r>
      <w:proofErr w:type="spellEnd"/>
      <w:r w:rsidR="0055705E">
        <w:rPr>
          <w:rFonts w:ascii="DINPro-Light" w:hAnsi="DINPro-Light"/>
        </w:rPr>
        <w:t xml:space="preserve"> – psi Páně“. </w:t>
      </w:r>
    </w:p>
    <w:p w:rsidR="004C04E3" w:rsidRPr="00760C5E" w:rsidRDefault="004C04E3" w:rsidP="00A6686B">
      <w:pPr>
        <w:spacing w:after="0" w:line="240" w:lineRule="auto"/>
        <w:ind w:firstLine="708"/>
        <w:contextualSpacing/>
        <w:jc w:val="both"/>
        <w:rPr>
          <w:rFonts w:ascii="DINPro-Light" w:hAnsi="DINPro-Light"/>
        </w:rPr>
      </w:pPr>
      <w:r w:rsidRPr="00760C5E">
        <w:rPr>
          <w:rFonts w:ascii="DINPro-Light" w:hAnsi="DINPro-Light"/>
        </w:rPr>
        <w:t>Knihovna kláštera sester sv. Voršily</w:t>
      </w:r>
      <w:r w:rsidR="0074218A">
        <w:rPr>
          <w:rFonts w:ascii="DINPro-Light" w:hAnsi="DINPro-Light"/>
        </w:rPr>
        <w:t>, která byla do depozitáře MZK převezena již v průběhu června,</w:t>
      </w:r>
      <w:r w:rsidRPr="00760C5E">
        <w:rPr>
          <w:rFonts w:ascii="DINPro-Light" w:hAnsi="DINPro-Light"/>
        </w:rPr>
        <w:t xml:space="preserve"> </w:t>
      </w:r>
      <w:r w:rsidR="0074218A">
        <w:rPr>
          <w:rFonts w:ascii="DINPro-Light" w:hAnsi="DINPro-Light"/>
        </w:rPr>
        <w:t>ve správě Universitní knihovny nikdy nebyla. V</w:t>
      </w:r>
      <w:r w:rsidR="00A6686B">
        <w:rPr>
          <w:rFonts w:ascii="DINPro-Light" w:hAnsi="DINPro-Light"/>
        </w:rPr>
        <w:t> </w:t>
      </w:r>
      <w:bookmarkStart w:id="0" w:name="_GoBack"/>
      <w:bookmarkEnd w:id="0"/>
      <w:r w:rsidR="0074218A">
        <w:rPr>
          <w:rFonts w:ascii="DINPro-Light" w:hAnsi="DINPro-Light"/>
        </w:rPr>
        <w:t xml:space="preserve">knihovně se </w:t>
      </w:r>
      <w:r w:rsidRPr="00760C5E">
        <w:rPr>
          <w:rFonts w:ascii="DINPro-Light" w:hAnsi="DINPro-Light"/>
        </w:rPr>
        <w:t xml:space="preserve">nachází cca 4 200 svazků knih převážně z 19. a </w:t>
      </w:r>
      <w:r w:rsidR="0074218A">
        <w:rPr>
          <w:rFonts w:ascii="DINPro-Light" w:hAnsi="DINPro-Light"/>
        </w:rPr>
        <w:t>první</w:t>
      </w:r>
      <w:r w:rsidRPr="00760C5E">
        <w:rPr>
          <w:rFonts w:ascii="DINPro-Light" w:hAnsi="DINPro-Light"/>
        </w:rPr>
        <w:t xml:space="preserve"> poloviny 20. století, jsou zde ale i knihy výrazně starší, které tvořily jádro voršilské knihovny a dostaly se do ní spolu s prvními sestrami v závěru 18. století při založení kláštera. Fond byl MZK do správy předán opět s ohledem na badatelskou dostupnost a také jeho bezpečné uložení. V současné době probíhají základní soupisové práce, v budoucnu bude i tento fond přístupný v </w:t>
      </w:r>
      <w:hyperlink r:id="rId8" w:history="1">
        <w:r w:rsidRPr="0074218A">
          <w:rPr>
            <w:rStyle w:val="Hypertextovodkaz"/>
            <w:rFonts w:ascii="DINPro-Light" w:hAnsi="DINPro-Light"/>
          </w:rPr>
          <w:t>elektronickém katalogu MZK</w:t>
        </w:r>
      </w:hyperlink>
      <w:r w:rsidRPr="00760C5E">
        <w:rPr>
          <w:rFonts w:ascii="DINPro-Light" w:hAnsi="DINPro-Light"/>
        </w:rPr>
        <w:t xml:space="preserve"> a v portálu </w:t>
      </w:r>
      <w:hyperlink r:id="rId9" w:history="1">
        <w:r w:rsidRPr="0074218A">
          <w:rPr>
            <w:rStyle w:val="Hypertextovodkaz"/>
            <w:rFonts w:ascii="DINPro-Light" w:hAnsi="DINPro-Light"/>
          </w:rPr>
          <w:t>HistorickeFondy.cz</w:t>
        </w:r>
      </w:hyperlink>
      <w:r w:rsidRPr="00760C5E">
        <w:rPr>
          <w:rFonts w:ascii="DINPro-Light" w:hAnsi="DINPro-Light"/>
        </w:rPr>
        <w:t xml:space="preserve"> </w:t>
      </w:r>
    </w:p>
    <w:p w:rsidR="00461A97" w:rsidRPr="00760C5E" w:rsidRDefault="00461A97" w:rsidP="00A6686B">
      <w:pPr>
        <w:spacing w:after="0" w:line="240" w:lineRule="auto"/>
        <w:contextualSpacing/>
        <w:rPr>
          <w:rFonts w:ascii="DINPro-Light" w:hAnsi="DINPro-Light" w:cs="Arial"/>
          <w:b/>
        </w:rPr>
      </w:pPr>
    </w:p>
    <w:p w:rsidR="00266739" w:rsidRPr="0074218A" w:rsidRDefault="00786FC7" w:rsidP="00A6686B">
      <w:pPr>
        <w:spacing w:after="0" w:line="240" w:lineRule="auto"/>
        <w:contextualSpacing/>
        <w:rPr>
          <w:rFonts w:ascii="DINPro-Light" w:hAnsi="DINPro-Light" w:cs="Arial"/>
          <w:b/>
        </w:rPr>
      </w:pPr>
      <w:r w:rsidRPr="00760C5E">
        <w:rPr>
          <w:rFonts w:ascii="DINPro-Light" w:hAnsi="DINPro-Light" w:cs="Arial"/>
          <w:b/>
        </w:rPr>
        <w:t>Kontakt:</w:t>
      </w:r>
      <w:r w:rsidR="0074218A">
        <w:rPr>
          <w:rFonts w:ascii="DINPro-Light" w:hAnsi="DINPro-Light" w:cs="Arial"/>
          <w:b/>
        </w:rPr>
        <w:br/>
      </w:r>
      <w:r w:rsidR="0074218A" w:rsidRPr="0074218A">
        <w:rPr>
          <w:rFonts w:ascii="DINPro-Light" w:hAnsi="DINPro-Light" w:cs="Arial"/>
        </w:rPr>
        <w:t xml:space="preserve">Jindra Pavelková, </w:t>
      </w:r>
      <w:hyperlink r:id="rId10" w:history="1">
        <w:r w:rsidR="0074218A" w:rsidRPr="0074218A">
          <w:rPr>
            <w:rStyle w:val="Hypertextovodkaz"/>
            <w:rFonts w:ascii="DINPro-Light" w:hAnsi="DINPro-Light" w:cs="Arial"/>
          </w:rPr>
          <w:t>Jindra.Pavelkova@mzk.cz</w:t>
        </w:r>
      </w:hyperlink>
      <w:r w:rsidR="0074218A" w:rsidRPr="0074218A">
        <w:rPr>
          <w:rFonts w:ascii="DINPro-Light" w:hAnsi="DINPro-Light" w:cs="Arial"/>
        </w:rPr>
        <w:t xml:space="preserve">, 541 646 157 / 603 590 358   </w:t>
      </w:r>
      <w:r w:rsidRPr="00760C5E">
        <w:rPr>
          <w:rFonts w:ascii="DINPro-Light" w:hAnsi="DINPro-Light" w:cs="Arial"/>
          <w:b/>
        </w:rPr>
        <w:br/>
      </w:r>
    </w:p>
    <w:p w:rsidR="0074218A" w:rsidRPr="00760C5E" w:rsidRDefault="0074218A" w:rsidP="00A6686B">
      <w:pPr>
        <w:spacing w:after="0" w:line="240" w:lineRule="auto"/>
        <w:contextualSpacing/>
        <w:rPr>
          <w:rFonts w:ascii="DINPro-Light" w:hAnsi="DINPro-Light" w:cs="Arial"/>
        </w:rPr>
      </w:pPr>
    </w:p>
    <w:sectPr w:rsidR="0074218A" w:rsidRPr="00760C5E" w:rsidSect="0074218A">
      <w:headerReference w:type="default" r:id="rId11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AF" w:rsidRDefault="004154AF" w:rsidP="002E3FF8">
      <w:pPr>
        <w:spacing w:after="0" w:line="240" w:lineRule="auto"/>
      </w:pPr>
      <w:r>
        <w:separator/>
      </w:r>
    </w:p>
  </w:endnote>
  <w:endnote w:type="continuationSeparator" w:id="0">
    <w:p w:rsidR="004154AF" w:rsidRDefault="004154AF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AF" w:rsidRDefault="004154AF" w:rsidP="002E3FF8">
      <w:pPr>
        <w:spacing w:after="0" w:line="240" w:lineRule="auto"/>
      </w:pPr>
      <w:r>
        <w:separator/>
      </w:r>
    </w:p>
  </w:footnote>
  <w:footnote w:type="continuationSeparator" w:id="0">
    <w:p w:rsidR="004154AF" w:rsidRDefault="004154AF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7"/>
    <w:rsid w:val="000B18E4"/>
    <w:rsid w:val="000D760E"/>
    <w:rsid w:val="00193B2E"/>
    <w:rsid w:val="001C49B4"/>
    <w:rsid w:val="001D223C"/>
    <w:rsid w:val="00266739"/>
    <w:rsid w:val="00281594"/>
    <w:rsid w:val="002E3FF8"/>
    <w:rsid w:val="00336098"/>
    <w:rsid w:val="00337AFA"/>
    <w:rsid w:val="003629BF"/>
    <w:rsid w:val="00364A00"/>
    <w:rsid w:val="004154AF"/>
    <w:rsid w:val="00461A97"/>
    <w:rsid w:val="0046367A"/>
    <w:rsid w:val="004C04E3"/>
    <w:rsid w:val="0055705E"/>
    <w:rsid w:val="0059088C"/>
    <w:rsid w:val="005D321E"/>
    <w:rsid w:val="005E056A"/>
    <w:rsid w:val="00651235"/>
    <w:rsid w:val="00664541"/>
    <w:rsid w:val="0074218A"/>
    <w:rsid w:val="00760C5E"/>
    <w:rsid w:val="007822B3"/>
    <w:rsid w:val="00786FC7"/>
    <w:rsid w:val="007A2A4B"/>
    <w:rsid w:val="007B77DD"/>
    <w:rsid w:val="008611D7"/>
    <w:rsid w:val="00894D89"/>
    <w:rsid w:val="008F79CB"/>
    <w:rsid w:val="009168BF"/>
    <w:rsid w:val="009415CF"/>
    <w:rsid w:val="00A1078F"/>
    <w:rsid w:val="00A54F7A"/>
    <w:rsid w:val="00A6686B"/>
    <w:rsid w:val="00AA35FA"/>
    <w:rsid w:val="00AA53C2"/>
    <w:rsid w:val="00B4595F"/>
    <w:rsid w:val="00CA7FD6"/>
    <w:rsid w:val="00CF4E66"/>
    <w:rsid w:val="00D6563A"/>
    <w:rsid w:val="00DD259D"/>
    <w:rsid w:val="00DD4A27"/>
    <w:rsid w:val="00E110E1"/>
    <w:rsid w:val="00E310D8"/>
    <w:rsid w:val="00E3196C"/>
    <w:rsid w:val="00E63FD9"/>
    <w:rsid w:val="00E85066"/>
    <w:rsid w:val="00F311A5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find.mzk.cz/Search/Advanc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ndra.Pavelkova@mz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ickefond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2F73-2CC1-4A51-9CC1-039F7824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8</TotalTime>
  <Pages>1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4</cp:revision>
  <dcterms:created xsi:type="dcterms:W3CDTF">2019-07-10T15:59:00Z</dcterms:created>
  <dcterms:modified xsi:type="dcterms:W3CDTF">2019-07-11T07:31:00Z</dcterms:modified>
</cp:coreProperties>
</file>