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33" w:rsidRPr="00F00C33" w:rsidRDefault="00F00C33" w:rsidP="00F00C33">
      <w:pPr>
        <w:spacing w:after="0" w:line="240" w:lineRule="auto"/>
        <w:jc w:val="both"/>
        <w:rPr>
          <w:rFonts w:ascii="DINPro-Bold" w:hAnsi="DINPro-Bold"/>
          <w:b/>
        </w:rPr>
      </w:pPr>
      <w:r w:rsidRPr="00F00C33">
        <w:rPr>
          <w:rFonts w:ascii="DINPro-Bold" w:hAnsi="DINPro-Bold"/>
          <w:b/>
        </w:rPr>
        <w:t>V ČR se poprvé koná kongres Federace evropských nakladatelů, hostí jej Moravská zemská knihovna</w:t>
      </w:r>
    </w:p>
    <w:p w:rsidR="00F00C33" w:rsidRPr="00F00C33" w:rsidRDefault="00F00C33" w:rsidP="00F00C33">
      <w:pPr>
        <w:spacing w:after="0" w:line="240" w:lineRule="auto"/>
        <w:ind w:firstLine="708"/>
        <w:jc w:val="both"/>
        <w:rPr>
          <w:rFonts w:ascii="DINPro-Light" w:hAnsi="DINPro-Light"/>
        </w:rPr>
      </w:pPr>
      <w:r w:rsidRPr="00F00C33">
        <w:rPr>
          <w:rFonts w:ascii="DINPro-Light" w:hAnsi="DINPro-Light"/>
        </w:rPr>
        <w:t>V březnu se česká literatura úspěšně představila na největším festivalu literatury v Lipsku. Prezentace byla součástí Českého roku kultury v německojazyčných zemích. V jeho rámci se v Moravské zemské knihovně uskuteční i kongres Federace evropských nakladatelů (FEP). Federace sdružuje 29 vydavatelských svazů z jednotlivých členských zemí EU. Kongres nejširší členské základny bývá</w:t>
      </w:r>
      <w:r>
        <w:rPr>
          <w:rFonts w:ascii="DINPro-Light" w:hAnsi="DINPro-Light"/>
        </w:rPr>
        <w:t xml:space="preserve"> </w:t>
      </w:r>
      <w:r w:rsidRPr="00F00C33">
        <w:rPr>
          <w:rFonts w:ascii="DINPro-Light" w:hAnsi="DINPro-Light"/>
        </w:rPr>
        <w:t xml:space="preserve">jednou do roka </w:t>
      </w:r>
      <w:r w:rsidRPr="00F00C33">
        <w:rPr>
          <w:rFonts w:ascii="DINPro-Light" w:hAnsi="DINPro-Light"/>
          <w:color w:val="000000" w:themeColor="text1"/>
        </w:rPr>
        <w:t xml:space="preserve">v některé z členských zemí. Svaz českých knihkupců a nakladatelů je členem </w:t>
      </w:r>
      <w:r>
        <w:rPr>
          <w:rFonts w:ascii="DINPro-Light" w:hAnsi="DINPro-Light"/>
          <w:color w:val="000000" w:themeColor="text1"/>
        </w:rPr>
        <w:t>evropské federace</w:t>
      </w:r>
      <w:r w:rsidRPr="00F00C33">
        <w:rPr>
          <w:rFonts w:ascii="DINPro-Light" w:hAnsi="DINPro-Light"/>
          <w:color w:val="000000" w:themeColor="text1"/>
        </w:rPr>
        <w:t xml:space="preserve"> již od roku 2007, kongres se však v ČR koná poprvé, a to od čtvrtka do soboty 23. – 25. 5. v Moravské zemské knihovně </w:t>
      </w:r>
      <w:r w:rsidRPr="00F00C33">
        <w:rPr>
          <w:rFonts w:ascii="DINPro-Light" w:hAnsi="DINPro-Light"/>
        </w:rPr>
        <w:t xml:space="preserve">v Brně. </w:t>
      </w:r>
    </w:p>
    <w:p w:rsidR="00F00C33" w:rsidRPr="00F00C33" w:rsidRDefault="00F00C33" w:rsidP="00F00C33">
      <w:pPr>
        <w:spacing w:after="0" w:line="240" w:lineRule="auto"/>
        <w:ind w:firstLine="708"/>
        <w:jc w:val="both"/>
        <w:rPr>
          <w:rFonts w:ascii="DINPro-Light" w:hAnsi="DINPro-Light"/>
        </w:rPr>
      </w:pPr>
      <w:r w:rsidRPr="00F00C33">
        <w:rPr>
          <w:rFonts w:ascii="DINPro-Light" w:hAnsi="DINPro-Light"/>
        </w:rPr>
        <w:t>Evropský knižní trh generuje ročně obrat ve výši 22 až 24 miliard euro, tři největší knižní veletrhy na světě se konají v Evropě (Frankfurt, Londýn, Boloňa), celý řetězec od vydavatelů po knihkupce vytváří téměř půl milionu pracovních míst. FEP, sídlící v Bruselu, prosazuje společné zájmy tohoto odvětví, zejména při přípravě evropské legislativy. Mimo jiné aktivně podporoval a loboval pro přijetí Směrnice o autorském právu na jednotném digitálním trhu s </w:t>
      </w:r>
      <w:bookmarkStart w:id="0" w:name="_GoBack"/>
      <w:bookmarkEnd w:id="0"/>
      <w:r w:rsidRPr="00F00C33">
        <w:rPr>
          <w:rFonts w:ascii="DINPro-Light" w:hAnsi="DINPro-Light"/>
        </w:rPr>
        <w:t xml:space="preserve"> diskutovaným článkem 13 (v konečném znění článek 17). Směrnice brání majitele duševního vlastnictví zejména před velkými internetovými firmami a zneužíváním autorského obsahu na internetu. Ukládá provozovatelům datových úložišť, aby zavedli účinná opatření k zabránění dostupnosti děl, které držitelé autorských práv identifikují jako nelicencované, zároveň musí vynaložit co největší úsilí k zabránění šíření takového konkrétního obsahu i do budoucnosti. Směrnice byla schválena Evropským parlamentem 26. 3. 2019 většinou pouhých pěti hlasů z 658 přítomných evropských poslanců. Členské země mají nyní dva roky na zapracování ustanovení směrnice do národní legislativy. </w:t>
      </w:r>
    </w:p>
    <w:p w:rsidR="00F00C33" w:rsidRPr="00F00C33" w:rsidRDefault="00F00C33" w:rsidP="00F00C33">
      <w:pPr>
        <w:spacing w:after="0" w:line="240" w:lineRule="auto"/>
        <w:ind w:firstLine="708"/>
        <w:jc w:val="both"/>
        <w:rPr>
          <w:rFonts w:ascii="DINPro-Light" w:hAnsi="DINPro-Light"/>
        </w:rPr>
      </w:pPr>
      <w:r w:rsidRPr="00F00C33">
        <w:rPr>
          <w:rFonts w:ascii="DINPro-Light" w:hAnsi="DINPro-Light"/>
        </w:rPr>
        <w:t xml:space="preserve">Úspěšná byla i mise FEP ve snaze sjednotit sazbu DPH tištěných knih s ostatními knižními formami, jako jsou e-knihy a audioknihy. V drtivé většině zemí EU spadají klasické knihy do snížené nebo dokonce nulové sazby DPH (v ČR 10%), na ostatní typy se však vztahuje zvýšená sazba (v ČR 21%). V prosinci 2018 byla po dlouhých debatách na půdě Evropského parlamentu schválena směrnice, která sjednocení DPH umožňuje, ale nechává je na rozhodnutí jednotlivých členských zemí. V ČR je však i díky činnosti Svazu českých knihkupců a nakladatelů již v legislativním procesu návrh zákona, který by uvedené sjednocení sazeb uzákonil. Návrh byl předložen poslankyní Věrou Kovářovou (STAN), ale má podporu i dalších politických klubů a ministerstva financí. </w:t>
      </w:r>
      <w:r>
        <w:rPr>
          <w:rFonts w:ascii="DINPro-Light" w:hAnsi="DINPro-Light"/>
          <w:i/>
        </w:rPr>
        <w:t>„</w:t>
      </w:r>
      <w:r w:rsidRPr="00F00C33">
        <w:rPr>
          <w:rFonts w:ascii="DINPro-Light" w:hAnsi="DINPro-Light"/>
          <w:i/>
        </w:rPr>
        <w:t xml:space="preserve">Příjemně mne překvapil vstřícný postup ministryně financí paní Schillerové, která nejen že se sjednocením sazeb z pověření premiéra souhlasila, ale celý proces maximálně urychlila, takže návrh je již ve třetím čtení a má opravdu širokou podporu. Navíc s námi ministerstvo financí znění návrhu projednávalo, takže bychom se měli dočkat přesné definice, která do snížené sazby DPH zařadí nejen e-knihy, ale také audioknihy, a to jak v online verzi, tak i ty na DVD a jiných pevných nosičích," </w:t>
      </w:r>
      <w:r w:rsidRPr="00F00C33">
        <w:rPr>
          <w:rFonts w:ascii="DINPro-Light" w:hAnsi="DINPro-Light"/>
        </w:rPr>
        <w:t xml:space="preserve">vysvětluje Martin </w:t>
      </w:r>
      <w:proofErr w:type="spellStart"/>
      <w:r w:rsidRPr="00F00C33">
        <w:rPr>
          <w:rFonts w:ascii="DINPro-Light" w:hAnsi="DINPro-Light"/>
        </w:rPr>
        <w:t>Vopěnka</w:t>
      </w:r>
      <w:proofErr w:type="spellEnd"/>
      <w:r w:rsidRPr="00F00C33">
        <w:rPr>
          <w:rFonts w:ascii="DINPro-Light" w:hAnsi="DINPro-Light"/>
        </w:rPr>
        <w:t xml:space="preserve">, předseda Svazu českých knihkupců a nakladatelů.  </w:t>
      </w:r>
    </w:p>
    <w:p w:rsidR="00F00C33" w:rsidRPr="00F00C33" w:rsidRDefault="00F00C33" w:rsidP="00F00C33">
      <w:pPr>
        <w:spacing w:after="0" w:line="240" w:lineRule="auto"/>
        <w:ind w:firstLine="708"/>
        <w:jc w:val="both"/>
        <w:rPr>
          <w:rFonts w:ascii="DINPro-Light" w:hAnsi="DINPro-Light"/>
        </w:rPr>
      </w:pPr>
      <w:r w:rsidRPr="00F00C33">
        <w:rPr>
          <w:rFonts w:ascii="DINPro-Light" w:hAnsi="DINPro-Light"/>
        </w:rPr>
        <w:t>Na zasedání v </w:t>
      </w:r>
      <w:r w:rsidRPr="00F00C33">
        <w:rPr>
          <w:rFonts w:ascii="DINPro-Light" w:hAnsi="DINPro-Light"/>
          <w:color w:val="000000" w:themeColor="text1"/>
        </w:rPr>
        <w:t xml:space="preserve">Brně se bude FEP mimo jiné zabývat zkušenostmi s vymáháním autorských práv v tzv. třetích zemích nebo zákazem zeměpisného blokování při online obchodování e-knih, tj. diskriminací na základě místa pobytu zákazníka. Čtvrtek odpoledne je pak věnován prezentaci knižního trhu v ČR. Martin </w:t>
      </w:r>
      <w:proofErr w:type="spellStart"/>
      <w:r w:rsidRPr="00F00C33">
        <w:rPr>
          <w:rFonts w:ascii="DINPro-Light" w:hAnsi="DINPro-Light"/>
          <w:color w:val="000000" w:themeColor="text1"/>
        </w:rPr>
        <w:t>Vopěnka</w:t>
      </w:r>
      <w:proofErr w:type="spellEnd"/>
      <w:r w:rsidRPr="00F00C33">
        <w:rPr>
          <w:rFonts w:ascii="DINPro-Light" w:hAnsi="DINPro-Light"/>
          <w:color w:val="000000" w:themeColor="text1"/>
        </w:rPr>
        <w:t xml:space="preserve"> bude účastníkům prezentovat vývoj českého knižního roku po roce 1989, Radovan </w:t>
      </w:r>
      <w:proofErr w:type="spellStart"/>
      <w:r w:rsidRPr="00F00C33">
        <w:rPr>
          <w:rFonts w:ascii="DINPro-Light" w:hAnsi="DINPro-Light"/>
          <w:color w:val="000000" w:themeColor="text1"/>
        </w:rPr>
        <w:t>Auer</w:t>
      </w:r>
      <w:proofErr w:type="spellEnd"/>
      <w:r w:rsidRPr="00F00C33">
        <w:rPr>
          <w:rFonts w:ascii="DINPro-Light" w:hAnsi="DINPro-Light"/>
          <w:color w:val="000000" w:themeColor="text1"/>
        </w:rPr>
        <w:t xml:space="preserve"> bude hovořit o zkušenostech s pořádáním veletrhu Svět knihy, jehož je ředitelem. V závěru pak </w:t>
      </w:r>
      <w:r w:rsidRPr="00F00C33">
        <w:rPr>
          <w:rFonts w:ascii="DINPro-Light" w:hAnsi="DINPro-Light"/>
        </w:rPr>
        <w:t>bude věnován prostor i prezentaci současné české literatury na knižním veletrhu v Lipsku tento rok. Této části se zhostí Tomáš Kubíček, ředitel Moravské zemské knihovny, která účast ČR na veletrhu v Lipsku zajišťovala.</w:t>
      </w:r>
      <w:r>
        <w:rPr>
          <w:rFonts w:ascii="DINPro-Light" w:hAnsi="DINPro-Light"/>
        </w:rPr>
        <w:t xml:space="preserve"> </w:t>
      </w:r>
      <w:r w:rsidRPr="00F00C33">
        <w:rPr>
          <w:rFonts w:ascii="DINPro-Light" w:hAnsi="DINPro-Light"/>
        </w:rPr>
        <w:t>„</w:t>
      </w:r>
      <w:r>
        <w:rPr>
          <w:rFonts w:ascii="DINPro-Light" w:hAnsi="DINPro-Light"/>
          <w:i/>
        </w:rPr>
        <w:t>Federace</w:t>
      </w:r>
      <w:r w:rsidRPr="00F00C33">
        <w:rPr>
          <w:rFonts w:ascii="DINPro-Light" w:hAnsi="DINPro-Light"/>
          <w:i/>
        </w:rPr>
        <w:t xml:space="preserve"> evropských nakladatelů je silnou organizací, která výrazným způsobem ovlivňuje knižní průmysl nejenom v Evropě. Je pro nás mimořádně důležité, že s</w:t>
      </w:r>
      <w:r>
        <w:rPr>
          <w:rFonts w:ascii="DINPro-Light" w:hAnsi="DINPro-Light"/>
          <w:i/>
        </w:rPr>
        <w:t xml:space="preserve">e podařilo připoutat pozornost </w:t>
      </w:r>
      <w:r w:rsidRPr="00F00C33">
        <w:rPr>
          <w:rFonts w:ascii="DINPro-Light" w:hAnsi="DINPro-Light"/>
          <w:i/>
        </w:rPr>
        <w:t>jejich členů k českému tématu, a tedy i k české literatuře</w:t>
      </w:r>
      <w:r w:rsidRPr="00F00C33">
        <w:rPr>
          <w:rFonts w:ascii="DINPro-Light" w:hAnsi="DINPro-Light"/>
        </w:rPr>
        <w:t>,“ uvedl v této souvislosti Tomáš Kubíček.</w:t>
      </w:r>
    </w:p>
    <w:p w:rsidR="00461A97" w:rsidRDefault="00461A97" w:rsidP="00461A97">
      <w:pPr>
        <w:rPr>
          <w:rFonts w:ascii="DINPro-Light" w:hAnsi="DINPro-Light" w:cs="Arial"/>
          <w:b/>
        </w:rPr>
      </w:pPr>
    </w:p>
    <w:p w:rsidR="00786FC7" w:rsidRPr="00786FC7" w:rsidRDefault="00786FC7" w:rsidP="00461A97">
      <w:pPr>
        <w:rPr>
          <w:rFonts w:ascii="DINPro-Light" w:hAnsi="DINPro-Light" w:cs="Arial"/>
        </w:rPr>
      </w:pPr>
      <w:r>
        <w:rPr>
          <w:rFonts w:ascii="DINPro-Light" w:hAnsi="DINPro-Light" w:cs="Arial"/>
          <w:b/>
        </w:rPr>
        <w:t>Kontakt:</w:t>
      </w:r>
      <w:r>
        <w:rPr>
          <w:rFonts w:ascii="DINPro-Light" w:hAnsi="DINPro-Light" w:cs="Arial"/>
          <w:b/>
        </w:rPr>
        <w:br/>
      </w:r>
      <w:r w:rsidRPr="00786FC7">
        <w:rPr>
          <w:rFonts w:ascii="DINPro-Light" w:hAnsi="DINPro-Light" w:cs="Arial"/>
        </w:rPr>
        <w:t xml:space="preserve">Martina </w:t>
      </w:r>
      <w:proofErr w:type="spellStart"/>
      <w:r w:rsidRPr="00786FC7">
        <w:rPr>
          <w:rFonts w:ascii="DINPro-Light" w:hAnsi="DINPro-Light" w:cs="Arial"/>
        </w:rPr>
        <w:t>Šmídtová</w:t>
      </w:r>
      <w:proofErr w:type="spellEnd"/>
      <w:r w:rsidRPr="00786FC7">
        <w:rPr>
          <w:rFonts w:ascii="DINPro-Light" w:hAnsi="DINPro-Light" w:cs="Arial"/>
        </w:rPr>
        <w:t xml:space="preserve">, </w:t>
      </w:r>
      <w:hyperlink r:id="rId8" w:history="1">
        <w:r w:rsidRPr="00786FC7">
          <w:rPr>
            <w:rStyle w:val="Hypertextovodkaz"/>
            <w:rFonts w:ascii="DINPro-Light" w:hAnsi="DINPro-Light" w:cs="Arial"/>
          </w:rPr>
          <w:t>martina.smidtova@mzk.cz</w:t>
        </w:r>
      </w:hyperlink>
      <w:r w:rsidRPr="00786FC7">
        <w:rPr>
          <w:rFonts w:ascii="DINPro-Light" w:hAnsi="DINPro-Light" w:cs="Arial"/>
        </w:rPr>
        <w:t>, tel.: 777 465 297</w:t>
      </w:r>
    </w:p>
    <w:sectPr w:rsidR="00786FC7" w:rsidRPr="00786FC7" w:rsidSect="00F00C33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C7" w:rsidRDefault="00786FC7" w:rsidP="002E3FF8">
      <w:pPr>
        <w:spacing w:after="0" w:line="240" w:lineRule="auto"/>
      </w:pPr>
      <w:r>
        <w:separator/>
      </w:r>
    </w:p>
  </w:endnote>
  <w:endnote w:type="continuationSeparator" w:id="0">
    <w:p w:rsidR="00786FC7" w:rsidRDefault="00786FC7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17" w:type="dxa"/>
      <w:tblInd w:w="-247" w:type="dxa"/>
      <w:tblBorders>
        <w:top w:val="single" w:sz="18" w:space="0" w:color="504B5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7"/>
    </w:tblGrid>
    <w:tr w:rsidR="007B77DD" w:rsidTr="00F00C33">
      <w:trPr>
        <w:trHeight w:val="20"/>
      </w:trPr>
      <w:tc>
        <w:tcPr>
          <w:tcW w:w="11117" w:type="dxa"/>
        </w:tcPr>
        <w:p w:rsidR="007B77DD" w:rsidRDefault="007B77DD">
          <w:pPr>
            <w:pStyle w:val="Zpat"/>
          </w:pPr>
        </w:p>
      </w:tc>
    </w:tr>
  </w:tbl>
  <w:p w:rsidR="007B77DD" w:rsidRDefault="007B77DD" w:rsidP="007B77DD">
    <w:pPr>
      <w:pStyle w:val="Zpat"/>
    </w:pPr>
  </w:p>
  <w:p w:rsidR="007B77DD" w:rsidRDefault="007B77DD" w:rsidP="007B77DD">
    <w:pPr>
      <w:pStyle w:val="Zpat"/>
    </w:pPr>
  </w:p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C7" w:rsidRDefault="00786FC7" w:rsidP="002E3FF8">
      <w:pPr>
        <w:spacing w:after="0" w:line="240" w:lineRule="auto"/>
      </w:pPr>
      <w:r>
        <w:separator/>
      </w:r>
    </w:p>
  </w:footnote>
  <w:footnote w:type="continuationSeparator" w:id="0">
    <w:p w:rsidR="00786FC7" w:rsidRDefault="00786FC7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8" w:rsidRDefault="00461A97">
    <w:pPr>
      <w:pStyle w:val="Zhlav"/>
      <w:rPr>
        <w:noProof/>
      </w:rPr>
    </w:pP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07AFD4A6" wp14:editId="7F7DA5F0">
          <wp:simplePos x="0" y="0"/>
          <wp:positionH relativeFrom="column">
            <wp:posOffset>15875</wp:posOffset>
          </wp:positionH>
          <wp:positionV relativeFrom="paragraph">
            <wp:posOffset>-12700</wp:posOffset>
          </wp:positionV>
          <wp:extent cx="1950085" cy="600075"/>
          <wp:effectExtent l="0" t="0" r="0" b="9525"/>
          <wp:wrapTight wrapText="bothSides">
            <wp:wrapPolygon edited="0">
              <wp:start x="20257" y="0"/>
              <wp:lineTo x="0" y="686"/>
              <wp:lineTo x="0" y="21257"/>
              <wp:lineTo x="21312" y="21257"/>
              <wp:lineTo x="21312" y="19886"/>
              <wp:lineTo x="20046" y="15086"/>
              <wp:lineTo x="18569" y="10971"/>
              <wp:lineTo x="21312" y="7543"/>
              <wp:lineTo x="21312" y="0"/>
              <wp:lineTo x="20257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53ECE3" wp14:editId="38B38E51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7"/>
    <w:rsid w:val="000B18E4"/>
    <w:rsid w:val="00193B2E"/>
    <w:rsid w:val="001D223C"/>
    <w:rsid w:val="002E3FF8"/>
    <w:rsid w:val="003629BF"/>
    <w:rsid w:val="00364A00"/>
    <w:rsid w:val="00461A97"/>
    <w:rsid w:val="005D321E"/>
    <w:rsid w:val="005E056A"/>
    <w:rsid w:val="00664541"/>
    <w:rsid w:val="00786FC7"/>
    <w:rsid w:val="007B77DD"/>
    <w:rsid w:val="008611D7"/>
    <w:rsid w:val="00AA35FA"/>
    <w:rsid w:val="00B4595F"/>
    <w:rsid w:val="00CF4E66"/>
    <w:rsid w:val="00E63FD9"/>
    <w:rsid w:val="00F00C33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midtova@mz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B5D8-C775-45ED-BEA8-FD0C9DA0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1</TotalTime>
  <Pages>1</Pages>
  <Words>618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Martina Šmídtová</cp:lastModifiedBy>
  <cp:revision>2</cp:revision>
  <dcterms:created xsi:type="dcterms:W3CDTF">2019-05-22T10:55:00Z</dcterms:created>
  <dcterms:modified xsi:type="dcterms:W3CDTF">2019-05-22T10:55:00Z</dcterms:modified>
</cp:coreProperties>
</file>